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32" w:rsidRDefault="00EB4B2F" w:rsidP="001E00C7">
      <w:pPr>
        <w:pStyle w:val="Enkeltlinje"/>
        <w:tabs>
          <w:tab w:val="clear" w:pos="1701"/>
          <w:tab w:val="left" w:pos="1134"/>
        </w:tabs>
        <w:ind w:hanging="142"/>
      </w:pPr>
      <w:r>
        <w:rPr>
          <w:noProof/>
        </w:rPr>
        <w:drawing>
          <wp:inline distT="0" distB="0" distL="0" distR="0">
            <wp:extent cx="5610225" cy="876300"/>
            <wp:effectExtent l="0" t="0" r="9525" b="0"/>
            <wp:docPr id="1" name="Bilde 1" descr="logo Froya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oya kommu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876300"/>
                    </a:xfrm>
                    <a:prstGeom prst="rect">
                      <a:avLst/>
                    </a:prstGeom>
                    <a:noFill/>
                    <a:ln>
                      <a:noFill/>
                    </a:ln>
                  </pic:spPr>
                </pic:pic>
              </a:graphicData>
            </a:graphic>
          </wp:inline>
        </w:drawing>
      </w:r>
    </w:p>
    <w:p w:rsidR="00A15B32" w:rsidRDefault="00A15B32">
      <w:pPr>
        <w:tabs>
          <w:tab w:val="right" w:pos="-1701"/>
          <w:tab w:val="left" w:pos="5670"/>
        </w:tabs>
      </w:pPr>
    </w:p>
    <w:p w:rsidR="00A15B32" w:rsidRDefault="00A15B32">
      <w:pPr>
        <w:pStyle w:val="Enkeltlinje"/>
        <w:tabs>
          <w:tab w:val="clear" w:pos="5670"/>
          <w:tab w:val="left" w:pos="5812"/>
        </w:tabs>
      </w:pPr>
    </w:p>
    <w:p w:rsidR="008F6DAF" w:rsidRPr="00B658AF" w:rsidRDefault="00A15B32" w:rsidP="00406B90">
      <w:pPr>
        <w:ind w:firstLine="708"/>
        <w:rPr>
          <w:b/>
          <w:sz w:val="32"/>
          <w:szCs w:val="32"/>
        </w:rPr>
      </w:pPr>
      <w:r>
        <w:br/>
      </w:r>
      <w:r w:rsidRPr="00E77A57">
        <w:rPr>
          <w:sz w:val="28"/>
          <w:szCs w:val="28"/>
        </w:rPr>
        <w:t xml:space="preserve"> </w:t>
      </w:r>
      <w:r w:rsidR="00406B90">
        <w:rPr>
          <w:sz w:val="28"/>
          <w:szCs w:val="28"/>
        </w:rPr>
        <w:tab/>
      </w:r>
      <w:r w:rsidR="002C3442">
        <w:rPr>
          <w:b/>
          <w:sz w:val="32"/>
          <w:szCs w:val="32"/>
        </w:rPr>
        <w:t xml:space="preserve">Nye </w:t>
      </w:r>
      <w:r w:rsidR="00DC6CF0">
        <w:rPr>
          <w:b/>
          <w:sz w:val="32"/>
          <w:szCs w:val="32"/>
        </w:rPr>
        <w:t>r</w:t>
      </w:r>
      <w:r w:rsidR="008F6DAF" w:rsidRPr="00B658AF">
        <w:rPr>
          <w:b/>
          <w:sz w:val="32"/>
          <w:szCs w:val="32"/>
        </w:rPr>
        <w:t xml:space="preserve">etningslinjer for bemanning Frøya Kommune </w:t>
      </w:r>
    </w:p>
    <w:p w:rsidR="008F6DAF" w:rsidRDefault="008F6DAF" w:rsidP="008F6DAF">
      <w:pPr>
        <w:rPr>
          <w:b/>
        </w:rPr>
      </w:pPr>
    </w:p>
    <w:p w:rsidR="008F6DAF" w:rsidRDefault="008F6DAF" w:rsidP="008F6DAF">
      <w:pPr>
        <w:rPr>
          <w:b/>
        </w:rPr>
      </w:pPr>
    </w:p>
    <w:p w:rsidR="008F6DAF" w:rsidRPr="00585F92" w:rsidRDefault="008F6DAF" w:rsidP="00585F92">
      <w:pPr>
        <w:pStyle w:val="Listeavsnitt"/>
        <w:numPr>
          <w:ilvl w:val="0"/>
          <w:numId w:val="2"/>
        </w:numPr>
        <w:rPr>
          <w:b/>
          <w:sz w:val="28"/>
          <w:szCs w:val="28"/>
        </w:rPr>
      </w:pPr>
      <w:r w:rsidRPr="00585F92">
        <w:rPr>
          <w:b/>
          <w:sz w:val="28"/>
          <w:szCs w:val="28"/>
        </w:rPr>
        <w:t xml:space="preserve">Bemanning </w:t>
      </w:r>
      <w:r w:rsidR="00146E2F" w:rsidRPr="00585F92">
        <w:rPr>
          <w:b/>
          <w:sz w:val="28"/>
          <w:szCs w:val="28"/>
        </w:rPr>
        <w:t xml:space="preserve">i </w:t>
      </w:r>
      <w:r w:rsidRPr="00585F92">
        <w:rPr>
          <w:b/>
          <w:sz w:val="28"/>
          <w:szCs w:val="28"/>
        </w:rPr>
        <w:t>helse og omsorg</w:t>
      </w:r>
    </w:p>
    <w:p w:rsidR="008F6DAF" w:rsidRPr="006F5CD9" w:rsidRDefault="008F6DAF" w:rsidP="008F6DAF">
      <w:pPr>
        <w:rPr>
          <w:b/>
        </w:rPr>
      </w:pPr>
    </w:p>
    <w:p w:rsidR="008F6DAF" w:rsidRPr="00B21DC2" w:rsidRDefault="00585F92" w:rsidP="008F6DAF">
      <w:pPr>
        <w:rPr>
          <w:b/>
        </w:rPr>
      </w:pPr>
      <w:r>
        <w:rPr>
          <w:b/>
        </w:rPr>
        <w:t>1.1</w:t>
      </w:r>
      <w:r>
        <w:rPr>
          <w:b/>
        </w:rPr>
        <w:tab/>
      </w:r>
      <w:r w:rsidR="008F6DAF" w:rsidRPr="00B21DC2">
        <w:rPr>
          <w:b/>
        </w:rPr>
        <w:t>Beordring</w:t>
      </w:r>
    </w:p>
    <w:p w:rsidR="00EA5FE2" w:rsidRDefault="008F6DAF" w:rsidP="008F6DAF">
      <w:r>
        <w:t xml:space="preserve">Utgangspunktet er </w:t>
      </w:r>
      <w:r w:rsidR="00DC6CF0">
        <w:t>Arbeidsmiljøloven</w:t>
      </w:r>
      <w:r>
        <w:t xml:space="preserve"> § 10-12 som åpner for at arbeidsgiver kan fravike arbeidsmiljølovens arbeidstidsbestemmelser og Beredskapsloven § 4-1 som sier at arbeidsgiver kan pålegge helsepersonell å bli i tjeneste utover ordinær arbeidstid. </w:t>
      </w:r>
    </w:p>
    <w:p w:rsidR="00EA5FE2" w:rsidRDefault="00EA5FE2" w:rsidP="008F6DAF"/>
    <w:p w:rsidR="008F6DAF" w:rsidRDefault="00E635C6" w:rsidP="008F6DAF">
      <w:bookmarkStart w:id="0" w:name="_GoBack"/>
      <w:bookmarkEnd w:id="0"/>
      <w:r>
        <w:t>Ansatte vil ha krav på forskjøvet arbeidstid, overtid og generelle tillegg.</w:t>
      </w:r>
    </w:p>
    <w:p w:rsidR="00C11E6A" w:rsidRDefault="00C11E6A" w:rsidP="008F6DAF"/>
    <w:p w:rsidR="008F6DAF" w:rsidRPr="00993BCF" w:rsidRDefault="008F6DAF" w:rsidP="008F6DAF">
      <w:pPr>
        <w:rPr>
          <w:i/>
        </w:rPr>
      </w:pPr>
      <w:r>
        <w:rPr>
          <w:i/>
        </w:rPr>
        <w:t>«D</w:t>
      </w:r>
      <w:r w:rsidRPr="00993BCF">
        <w:rPr>
          <w:i/>
        </w:rPr>
        <w:t>ette beredskapstiltaket gjelder foreløpig inntil 30 dager og ble vedtatt i kongelig resolusjon 06.03.2020</w:t>
      </w:r>
      <w:r>
        <w:rPr>
          <w:i/>
        </w:rPr>
        <w:t>»</w:t>
      </w:r>
      <w:r w:rsidRPr="00993BCF">
        <w:rPr>
          <w:i/>
        </w:rPr>
        <w:t>.</w:t>
      </w:r>
    </w:p>
    <w:p w:rsidR="00C11E6A" w:rsidRDefault="00C11E6A" w:rsidP="008F6DAF"/>
    <w:p w:rsidR="008F6DAF" w:rsidRDefault="008F6DAF" w:rsidP="008F6DAF">
      <w:r>
        <w:t xml:space="preserve">For at kommunen skal få sikret nok bemanning i Pleie og Omsorg og BAM må helsepersonell forberede seg at blir beordret. </w:t>
      </w:r>
      <w:r w:rsidR="007A48CA">
        <w:t>I praksis vil det si</w:t>
      </w:r>
      <w:r>
        <w:t>:</w:t>
      </w:r>
    </w:p>
    <w:p w:rsidR="00146E2F" w:rsidRDefault="00146E2F" w:rsidP="008F6DAF"/>
    <w:p w:rsidR="008F6DAF" w:rsidRPr="00146E2F" w:rsidRDefault="008F6DAF" w:rsidP="008F6DAF">
      <w:pPr>
        <w:pStyle w:val="Listeavsnitt"/>
        <w:numPr>
          <w:ilvl w:val="0"/>
          <w:numId w:val="1"/>
        </w:numPr>
        <w:rPr>
          <w:rFonts w:ascii="Times New Roman" w:hAnsi="Times New Roman" w:cs="Times New Roman"/>
        </w:rPr>
      </w:pPr>
      <w:r w:rsidRPr="00146E2F">
        <w:rPr>
          <w:rFonts w:ascii="Times New Roman" w:hAnsi="Times New Roman" w:cs="Times New Roman"/>
        </w:rPr>
        <w:t>Endret arbeidstid på kort varsel</w:t>
      </w:r>
    </w:p>
    <w:p w:rsidR="008F6DAF" w:rsidRPr="00146E2F" w:rsidRDefault="008F6DAF" w:rsidP="008F6DAF">
      <w:pPr>
        <w:pStyle w:val="Listeavsnitt"/>
        <w:numPr>
          <w:ilvl w:val="0"/>
          <w:numId w:val="1"/>
        </w:numPr>
        <w:rPr>
          <w:rFonts w:ascii="Times New Roman" w:hAnsi="Times New Roman" w:cs="Times New Roman"/>
        </w:rPr>
      </w:pPr>
      <w:r w:rsidRPr="00146E2F">
        <w:rPr>
          <w:rFonts w:ascii="Times New Roman" w:hAnsi="Times New Roman" w:cs="Times New Roman"/>
        </w:rPr>
        <w:t>Lengre vakter/bli i tjeneste utover ordinær arbeidstid</w:t>
      </w:r>
    </w:p>
    <w:p w:rsidR="008F6DAF" w:rsidRDefault="008F6DAF" w:rsidP="008F6DAF">
      <w:r>
        <w:t>Det gjelder spesielt ansatte med høyere helsefaglig utdannelse som leger/sykepleier/vernepleier. Men helsefagarbeidere</w:t>
      </w:r>
      <w:r w:rsidR="008B5486">
        <w:t xml:space="preserve"> og annet driftspersonell som renhold</w:t>
      </w:r>
      <w:r>
        <w:t xml:space="preserve"> må også påberegne å bli beordret i arbeid.</w:t>
      </w:r>
    </w:p>
    <w:p w:rsidR="008F6DAF" w:rsidRDefault="008F6DAF" w:rsidP="008F6DAF">
      <w:r>
        <w:t>Virksomhetsleder har ansvar for å ivareta beordring. Eventuell fravikelse fra beordring behandles individuelt og i samråd med HR</w:t>
      </w:r>
      <w:r w:rsidR="00C11E6A">
        <w:t xml:space="preserve"> fortløpende</w:t>
      </w:r>
      <w:r>
        <w:t>. Ansatte som har tilrettelagt turnus-/ og eller arbeidssted er ikke nødvendigvis fritatt fra bestemmelsen. Det gjelder også ansatte som eventuelt er delvis sykemeldt i påvente av behandling o.l.</w:t>
      </w:r>
    </w:p>
    <w:p w:rsidR="007733A9" w:rsidRDefault="007733A9" w:rsidP="008F6DAF"/>
    <w:p w:rsidR="00585F92" w:rsidRPr="00585F92" w:rsidRDefault="00585F92" w:rsidP="008F6DAF">
      <w:pPr>
        <w:rPr>
          <w:b/>
          <w:i/>
        </w:rPr>
      </w:pPr>
      <w:r w:rsidRPr="00585F92">
        <w:rPr>
          <w:b/>
          <w:i/>
        </w:rPr>
        <w:t xml:space="preserve">1.2 </w:t>
      </w:r>
      <w:r>
        <w:rPr>
          <w:b/>
          <w:i/>
        </w:rPr>
        <w:tab/>
      </w:r>
      <w:r w:rsidRPr="00585F92">
        <w:rPr>
          <w:b/>
          <w:i/>
        </w:rPr>
        <w:t>Omsorgspermisjon</w:t>
      </w:r>
    </w:p>
    <w:p w:rsidR="007733A9" w:rsidRDefault="007733A9" w:rsidP="008F6DAF">
      <w:r w:rsidRPr="00531C39">
        <w:t>Ved behov for barnepass så er alt helsepersonell</w:t>
      </w:r>
      <w:r w:rsidR="00D84CBA" w:rsidRPr="00531C39">
        <w:t xml:space="preserve"> også</w:t>
      </w:r>
      <w:r w:rsidRPr="00531C39">
        <w:t xml:space="preserve"> definert som kritisk samfunnsfunksjon. Det vil si at det </w:t>
      </w:r>
      <w:r w:rsidR="00542B7F" w:rsidRPr="00531C39">
        <w:t>ikke</w:t>
      </w:r>
      <w:r w:rsidR="00DA119C" w:rsidRPr="00531C39">
        <w:t xml:space="preserve"> alltid kan</w:t>
      </w:r>
      <w:r w:rsidR="00542B7F" w:rsidRPr="00531C39">
        <w:t xml:space="preserve"> gis</w:t>
      </w:r>
      <w:r w:rsidRPr="00531C39">
        <w:t xml:space="preserve"> omsorgspermisjon til helsepersonell i kommunen</w:t>
      </w:r>
      <w:r w:rsidR="004D33CB" w:rsidRPr="00531C39">
        <w:t>,</w:t>
      </w:r>
      <w:r w:rsidR="00DA119C" w:rsidRPr="00531C39">
        <w:t xml:space="preserve"> spesielt helsepersonell som sykepleier eller lege</w:t>
      </w:r>
      <w:r w:rsidRPr="00531C39">
        <w:t>. Viser ellers til føringene når det gjelder omsorgskolen i kommunen.</w:t>
      </w:r>
      <w:r w:rsidR="00D92C61" w:rsidRPr="00531C39">
        <w:t xml:space="preserve"> Det er klare retningslinjer som sier at den foreldreparten som ikke har en </w:t>
      </w:r>
      <w:r w:rsidR="00531C39">
        <w:t xml:space="preserve">kritisk </w:t>
      </w:r>
      <w:r w:rsidR="00D92C61" w:rsidRPr="00531C39">
        <w:t>samfunns</w:t>
      </w:r>
      <w:r w:rsidR="00531C39">
        <w:t>funksjon</w:t>
      </w:r>
      <w:r w:rsidR="00D92C61" w:rsidRPr="00531C39">
        <w:t xml:space="preserve"> stilling </w:t>
      </w:r>
      <w:r w:rsidR="00531C39">
        <w:t>som må være hjemme med barn.</w:t>
      </w:r>
    </w:p>
    <w:p w:rsidR="00E635C6" w:rsidRDefault="00E635C6" w:rsidP="00E635C6">
      <w:pPr>
        <w:rPr>
          <w:i/>
        </w:rPr>
      </w:pPr>
    </w:p>
    <w:p w:rsidR="00E635C6" w:rsidRPr="00E635C6" w:rsidRDefault="00E635C6" w:rsidP="00E635C6">
      <w:pPr>
        <w:rPr>
          <w:color w:val="303030"/>
          <w:szCs w:val="22"/>
        </w:rPr>
      </w:pPr>
      <w:r w:rsidRPr="00E635C6">
        <w:rPr>
          <w:b/>
          <w:i/>
        </w:rPr>
        <w:t>Kritiske samfunnsfunksjoner</w:t>
      </w:r>
      <w:r w:rsidRPr="00E635C6">
        <w:rPr>
          <w:i/>
        </w:rPr>
        <w:t xml:space="preserve"> er definert som: </w:t>
      </w:r>
      <w:r w:rsidRPr="00E635C6">
        <w:rPr>
          <w:i/>
          <w:color w:val="303030"/>
          <w:szCs w:val="22"/>
        </w:rPr>
        <w:t>Styring og kriseledelse, forsvar, lov og orden, helse og omsorg, redningstjeneste, IKT-sikkerhet i sivil sektor, natur og miljø, forsyningssikkerhet, vann og avløp, finansielle tjenester, kraftforsyning, elektroniske kommunikasjonstjenester, transport, satellittbaserte tjenester, apotekene</w:t>
      </w:r>
      <w:r>
        <w:rPr>
          <w:color w:val="303030"/>
          <w:szCs w:val="22"/>
        </w:rPr>
        <w:t>.</w:t>
      </w:r>
    </w:p>
    <w:p w:rsidR="00E635C6" w:rsidRPr="00531C39" w:rsidRDefault="00E635C6" w:rsidP="008F6DAF">
      <w:r>
        <w:t xml:space="preserve"> </w:t>
      </w:r>
    </w:p>
    <w:p w:rsidR="008F6DAF" w:rsidRDefault="008F6DAF" w:rsidP="008F6DAF">
      <w:pPr>
        <w:rPr>
          <w:b/>
        </w:rPr>
      </w:pPr>
    </w:p>
    <w:p w:rsidR="00E635C6" w:rsidRDefault="00E635C6" w:rsidP="008F6DAF">
      <w:pPr>
        <w:rPr>
          <w:b/>
        </w:rPr>
      </w:pPr>
    </w:p>
    <w:p w:rsidR="00E635C6" w:rsidRDefault="00E635C6" w:rsidP="008F6DAF">
      <w:pPr>
        <w:rPr>
          <w:b/>
        </w:rPr>
      </w:pPr>
    </w:p>
    <w:p w:rsidR="00E635C6" w:rsidRDefault="00E635C6" w:rsidP="008F6DAF">
      <w:pPr>
        <w:rPr>
          <w:b/>
        </w:rPr>
      </w:pPr>
    </w:p>
    <w:p w:rsidR="00E635C6" w:rsidRDefault="00E635C6" w:rsidP="008F6DAF">
      <w:pPr>
        <w:rPr>
          <w:b/>
        </w:rPr>
      </w:pPr>
    </w:p>
    <w:p w:rsidR="00E635C6" w:rsidRDefault="00E635C6" w:rsidP="008F6DAF">
      <w:pPr>
        <w:rPr>
          <w:b/>
        </w:rPr>
      </w:pPr>
    </w:p>
    <w:p w:rsidR="00E635C6" w:rsidRDefault="00E635C6" w:rsidP="008F6DAF">
      <w:pPr>
        <w:rPr>
          <w:b/>
        </w:rPr>
      </w:pPr>
    </w:p>
    <w:p w:rsidR="00E635C6" w:rsidRDefault="00E635C6" w:rsidP="008F6DAF">
      <w:pPr>
        <w:rPr>
          <w:b/>
        </w:rPr>
      </w:pPr>
    </w:p>
    <w:p w:rsidR="00E635C6" w:rsidRPr="00531C39" w:rsidRDefault="00E635C6" w:rsidP="008F6DAF">
      <w:pPr>
        <w:rPr>
          <w:b/>
        </w:rPr>
      </w:pPr>
    </w:p>
    <w:p w:rsidR="008F6DAF" w:rsidRPr="00585F92" w:rsidRDefault="008F6DAF" w:rsidP="008F6DAF">
      <w:pPr>
        <w:pStyle w:val="Listeavsnitt"/>
        <w:numPr>
          <w:ilvl w:val="0"/>
          <w:numId w:val="2"/>
        </w:numPr>
        <w:rPr>
          <w:b/>
          <w:sz w:val="28"/>
          <w:szCs w:val="28"/>
        </w:rPr>
      </w:pPr>
      <w:r w:rsidRPr="00585F92">
        <w:rPr>
          <w:b/>
          <w:sz w:val="28"/>
          <w:szCs w:val="28"/>
        </w:rPr>
        <w:t>Øvrige ansatte</w:t>
      </w:r>
    </w:p>
    <w:p w:rsidR="008F6DAF" w:rsidRPr="00B21DC2" w:rsidRDefault="00531C39" w:rsidP="008F6DAF">
      <w:pPr>
        <w:rPr>
          <w:b/>
        </w:rPr>
      </w:pPr>
      <w:r>
        <w:rPr>
          <w:b/>
        </w:rPr>
        <w:t xml:space="preserve">      2.1  </w:t>
      </w:r>
      <w:r w:rsidR="008F6DAF" w:rsidRPr="00B21DC2">
        <w:rPr>
          <w:b/>
        </w:rPr>
        <w:t>Omdisponering</w:t>
      </w:r>
    </w:p>
    <w:p w:rsidR="00531C39" w:rsidRDefault="008F6DAF" w:rsidP="008F6DAF">
      <w:r>
        <w:t>Ansatte som er berørt av at tjenesten er stengt, må påberegne å bli omdisponert til andre tjenester i kommunen. Det gjelder spesielt ansatte med helsefaglig bakgrunn og erfaring</w:t>
      </w:r>
      <w:r w:rsidR="00531C39">
        <w:t xml:space="preserve"> men også annen kompetanse vil også være aktuell for omdisponering.</w:t>
      </w:r>
      <w:r>
        <w:t xml:space="preserve"> </w:t>
      </w:r>
    </w:p>
    <w:p w:rsidR="008F6DAF" w:rsidRDefault="008F6DAF" w:rsidP="008F6DAF">
      <w:r>
        <w:t>Omdisponeringen vil koordineres av HR i samarbeid med virksomhetsleder</w:t>
      </w:r>
      <w:r w:rsidR="00DC6CF0">
        <w:t>e</w:t>
      </w:r>
      <w:r w:rsidR="005F7BE2">
        <w:t xml:space="preserve"> i helse og omsorg</w:t>
      </w:r>
      <w:r>
        <w:t xml:space="preserve">. Oppgaver som de omdisponerte blir satt i skal selvsagt være i tråd med forsvarlighet og erfaring. Men kan fravike ordinær arbeidstid. </w:t>
      </w:r>
      <w:r w:rsidR="00146E2F">
        <w:t>De</w:t>
      </w:r>
      <w:r w:rsidR="004C74DF">
        <w:t xml:space="preserve">t </w:t>
      </w:r>
      <w:r w:rsidR="00146E2F">
        <w:t>må da føre timelister som gi utbetaling av tillegg for kveld, natt og helg. Grunnlønn blir den samme.</w:t>
      </w:r>
    </w:p>
    <w:p w:rsidR="00466910" w:rsidRDefault="00466910" w:rsidP="008F6DAF"/>
    <w:p w:rsidR="00466910" w:rsidRDefault="00466910" w:rsidP="008F6DAF">
      <w:r>
        <w:t>HR er ansvarlig for å utarbeide en liste over ansatte med helsefaglig bakgrunn som kan omdisponeres.</w:t>
      </w:r>
      <w:r w:rsidR="003616D0">
        <w:t xml:space="preserve"> Denne listen utarbeides i dialog med virksomhetsleder</w:t>
      </w:r>
      <w:r w:rsidR="00DC6CF0">
        <w:t xml:space="preserve">e. </w:t>
      </w:r>
    </w:p>
    <w:p w:rsidR="00531C39" w:rsidRDefault="00531C39" w:rsidP="008F6DAF"/>
    <w:p w:rsidR="008F6DAF" w:rsidRDefault="008F6DAF" w:rsidP="008F6DAF">
      <w:r>
        <w:t xml:space="preserve">Eksempler på </w:t>
      </w:r>
      <w:r w:rsidR="00146E2F">
        <w:t xml:space="preserve">andre </w:t>
      </w:r>
      <w:r>
        <w:t>oppgaver</w:t>
      </w:r>
      <w:r w:rsidR="00146E2F">
        <w:t xml:space="preserve"> som </w:t>
      </w:r>
      <w:r>
        <w:t>kan være</w:t>
      </w:r>
      <w:r w:rsidR="00146E2F">
        <w:t xml:space="preserve"> aktuelle</w:t>
      </w:r>
      <w:r w:rsidR="005A7077">
        <w:t xml:space="preserve"> å omdisponere ansatte</w:t>
      </w:r>
      <w:r w:rsidR="00146E2F">
        <w:t xml:space="preserve"> fremover er</w:t>
      </w:r>
      <w:r>
        <w:t xml:space="preserve"> hjemkjøring av varer til innbyggere</w:t>
      </w:r>
      <w:r w:rsidR="00146E2F">
        <w:t xml:space="preserve"> </w:t>
      </w:r>
      <w:r>
        <w:t>og i tillegg så trenger vi personer som kan besvare på spørsmål på telefon fra innbyggerne.</w:t>
      </w:r>
    </w:p>
    <w:p w:rsidR="00D4538D" w:rsidRDefault="00D4538D" w:rsidP="008F6DAF"/>
    <w:p w:rsidR="00D4538D" w:rsidRPr="00D4538D" w:rsidRDefault="00531C39" w:rsidP="008F6DAF">
      <w:pPr>
        <w:rPr>
          <w:b/>
        </w:rPr>
      </w:pPr>
      <w:r>
        <w:rPr>
          <w:b/>
        </w:rPr>
        <w:t xml:space="preserve">      </w:t>
      </w:r>
      <w:r w:rsidR="00585F92">
        <w:rPr>
          <w:b/>
        </w:rPr>
        <w:t>2.2</w:t>
      </w:r>
      <w:r>
        <w:rPr>
          <w:b/>
        </w:rPr>
        <w:t xml:space="preserve">  </w:t>
      </w:r>
      <w:r w:rsidR="00D4538D" w:rsidRPr="00D4538D">
        <w:rPr>
          <w:b/>
        </w:rPr>
        <w:t>Lærlinger</w:t>
      </w:r>
      <w:r w:rsidR="002E3C19">
        <w:rPr>
          <w:b/>
        </w:rPr>
        <w:t xml:space="preserve"> og permittering</w:t>
      </w:r>
    </w:p>
    <w:p w:rsidR="002E3C19" w:rsidRDefault="002E3C19" w:rsidP="008F6DAF">
      <w:r>
        <w:t>H</w:t>
      </w:r>
      <w:r w:rsidR="00D4538D" w:rsidRPr="00D4538D">
        <w:t>ovedregelen ved permittering bør være at lærlingen skal forlate bedriften sammen med siste fagarbeider, men det er tillatt å permittere</w:t>
      </w:r>
      <w:r w:rsidR="00AD03B6">
        <w:t>/omdisponere</w:t>
      </w:r>
      <w:r w:rsidR="00D4538D" w:rsidRPr="00D4538D">
        <w:t xml:space="preserve"> lærlinger hvis </w:t>
      </w:r>
      <w:r>
        <w:t xml:space="preserve">enheten </w:t>
      </w:r>
      <w:r w:rsidR="00606CF0">
        <w:t xml:space="preserve">blir </w:t>
      </w:r>
      <w:r>
        <w:t>stengt</w:t>
      </w:r>
      <w:r w:rsidR="00D4538D" w:rsidRPr="00D4538D">
        <w:t xml:space="preserve">. </w:t>
      </w:r>
      <w:r>
        <w:t xml:space="preserve">Disse vil få en inntektssikring som er på nivå med det de hadde som lærlinger. </w:t>
      </w:r>
    </w:p>
    <w:p w:rsidR="002E3C19" w:rsidRDefault="002E3C19" w:rsidP="008F6DAF">
      <w:pPr>
        <w:rPr>
          <w:b/>
        </w:rPr>
      </w:pPr>
    </w:p>
    <w:p w:rsidR="003616D0" w:rsidRPr="003616D0" w:rsidRDefault="00531C39" w:rsidP="00531C39">
      <w:pPr>
        <w:rPr>
          <w:b/>
        </w:rPr>
      </w:pPr>
      <w:r>
        <w:rPr>
          <w:b/>
        </w:rPr>
        <w:t xml:space="preserve">      </w:t>
      </w:r>
      <w:r w:rsidR="00585F92">
        <w:rPr>
          <w:b/>
        </w:rPr>
        <w:t>2.3</w:t>
      </w:r>
      <w:r>
        <w:rPr>
          <w:b/>
        </w:rPr>
        <w:t xml:space="preserve">  </w:t>
      </w:r>
      <w:r w:rsidR="003616D0" w:rsidRPr="003616D0">
        <w:rPr>
          <w:b/>
        </w:rPr>
        <w:t>Permitteringer</w:t>
      </w:r>
    </w:p>
    <w:p w:rsidR="008F6DAF" w:rsidRPr="008B5486" w:rsidRDefault="008F6DAF" w:rsidP="008F6DAF">
      <w:r w:rsidRPr="008B5486">
        <w:t>Ansatte som ikke blir omdisponert, som har tjeneste på en enhet som er stengt</w:t>
      </w:r>
      <w:r w:rsidR="00A25A99" w:rsidRPr="008B5486">
        <w:t>/redusert tjeneste</w:t>
      </w:r>
      <w:r w:rsidRPr="008B5486">
        <w:t xml:space="preserve">, </w:t>
      </w:r>
      <w:r w:rsidR="00146E2F" w:rsidRPr="008B5486">
        <w:t>kan</w:t>
      </w:r>
      <w:r w:rsidRPr="008B5486">
        <w:t xml:space="preserve"> bli permittert. Her følger vi Permitteringsreglementet</w:t>
      </w:r>
      <w:r w:rsidR="00A20B53" w:rsidRPr="008B5486">
        <w:t xml:space="preserve"> som er innført</w:t>
      </w:r>
      <w:r w:rsidRPr="008B5486">
        <w:t xml:space="preserve">. </w:t>
      </w:r>
      <w:r w:rsidR="004C74DF" w:rsidRPr="008B5486">
        <w:t xml:space="preserve">Bestemmelsen </w:t>
      </w:r>
      <w:r w:rsidR="00D949A2" w:rsidRPr="008B5486">
        <w:t>sier at</w:t>
      </w:r>
      <w:r w:rsidRPr="008B5486">
        <w:t xml:space="preserve"> permitterte får 20 dager med full lønn før eventuell overgang til dagpenger.</w:t>
      </w:r>
      <w:r w:rsidR="00A20B53" w:rsidRPr="008B5486">
        <w:t xml:space="preserve"> </w:t>
      </w:r>
      <w:r w:rsidR="004C74DF" w:rsidRPr="008B5486">
        <w:t>All s</w:t>
      </w:r>
      <w:r w:rsidR="00A20B53" w:rsidRPr="008B5486">
        <w:t xml:space="preserve">aksbehandling av permitteringer </w:t>
      </w:r>
      <w:r w:rsidR="00606CF0" w:rsidRPr="008B5486">
        <w:t>ivaretar</w:t>
      </w:r>
      <w:r w:rsidR="00A20B53" w:rsidRPr="008B5486">
        <w:t xml:space="preserve"> HR i </w:t>
      </w:r>
      <w:r w:rsidR="00606CF0" w:rsidRPr="008B5486">
        <w:t xml:space="preserve">tett </w:t>
      </w:r>
      <w:r w:rsidR="00A20B53" w:rsidRPr="008B5486">
        <w:t>samarbeid med virksomhetsleder.</w:t>
      </w:r>
    </w:p>
    <w:p w:rsidR="00342907" w:rsidRPr="008B5486" w:rsidRDefault="00342907" w:rsidP="008F6DAF"/>
    <w:p w:rsidR="009F1379" w:rsidRPr="008B5486" w:rsidRDefault="00342907" w:rsidP="008F6DAF">
      <w:r w:rsidRPr="008B5486">
        <w:t>Når det kommer til utvalg a</w:t>
      </w:r>
      <w:r w:rsidR="00A25A99" w:rsidRPr="008B5486">
        <w:t>v</w:t>
      </w:r>
      <w:r w:rsidRPr="008B5486">
        <w:t xml:space="preserve"> hvem som eventuelt skal permitteres, og hvilke kriterier som legges til grunn er det </w:t>
      </w:r>
      <w:r w:rsidR="00606CF0" w:rsidRPr="008B5486">
        <w:t xml:space="preserve">også </w:t>
      </w:r>
      <w:r w:rsidRPr="008B5486">
        <w:t>HR i samarbeid med virksomhetsleder som ivaretar</w:t>
      </w:r>
      <w:r w:rsidR="00606CF0" w:rsidRPr="008B5486">
        <w:t xml:space="preserve"> for alle enhetene</w:t>
      </w:r>
      <w:r w:rsidRPr="008B5486">
        <w:t xml:space="preserve">. </w:t>
      </w:r>
    </w:p>
    <w:p w:rsidR="00342907" w:rsidRDefault="00342907" w:rsidP="008F6DAF"/>
    <w:p w:rsidR="009F1379" w:rsidRDefault="00531C39" w:rsidP="00531C39">
      <w:r>
        <w:rPr>
          <w:b/>
        </w:rPr>
        <w:t xml:space="preserve">      </w:t>
      </w:r>
      <w:r w:rsidR="00585F92">
        <w:rPr>
          <w:b/>
        </w:rPr>
        <w:t>2.4</w:t>
      </w:r>
      <w:r>
        <w:rPr>
          <w:b/>
        </w:rPr>
        <w:t xml:space="preserve">  </w:t>
      </w:r>
      <w:r w:rsidR="009F1379" w:rsidRPr="009F1379">
        <w:rPr>
          <w:b/>
        </w:rPr>
        <w:t>Egenmeldinger</w:t>
      </w:r>
    </w:p>
    <w:p w:rsidR="009F1379" w:rsidRDefault="009F1379" w:rsidP="008F6DAF">
      <w:r>
        <w:t xml:space="preserve">Det anbefales at ansatte bruker egenmeldinger ved mistanke om smitte og ikke kontakter lege for sykemelding. Frøya Kommune </w:t>
      </w:r>
      <w:r w:rsidRPr="008B5486">
        <w:t xml:space="preserve">gir ansatte anledning til å bruke </w:t>
      </w:r>
      <w:r w:rsidR="00446F1E" w:rsidRPr="008B5486">
        <w:t>inntil</w:t>
      </w:r>
      <w:r w:rsidRPr="008B5486">
        <w:t xml:space="preserve"> 16 dager egenmelding</w:t>
      </w:r>
      <w:r w:rsidR="00446F1E" w:rsidRPr="008B5486">
        <w:t xml:space="preserve"> som utgjør arbeidsgiverperioden.</w:t>
      </w:r>
      <w:r w:rsidR="00446F1E">
        <w:t xml:space="preserve"> </w:t>
      </w:r>
    </w:p>
    <w:p w:rsidR="00531C39" w:rsidRDefault="00531C39" w:rsidP="00531C39"/>
    <w:p w:rsidR="002E3C19" w:rsidRPr="002E3C19" w:rsidRDefault="00531C39" w:rsidP="00531C39">
      <w:pPr>
        <w:rPr>
          <w:b/>
        </w:rPr>
      </w:pPr>
      <w:r>
        <w:rPr>
          <w:b/>
        </w:rPr>
        <w:t xml:space="preserve">       </w:t>
      </w:r>
      <w:r w:rsidR="00585F92">
        <w:rPr>
          <w:b/>
        </w:rPr>
        <w:t>2.5</w:t>
      </w:r>
      <w:r>
        <w:rPr>
          <w:b/>
        </w:rPr>
        <w:t xml:space="preserve">  </w:t>
      </w:r>
      <w:r w:rsidR="002E3C19" w:rsidRPr="002E3C19">
        <w:rPr>
          <w:b/>
        </w:rPr>
        <w:t>Omsorgspenger</w:t>
      </w:r>
    </w:p>
    <w:p w:rsidR="002E3C19" w:rsidRPr="002E3C19" w:rsidRDefault="002E3C19" w:rsidP="008F6DAF">
      <w:r>
        <w:t>De som er hjemme med barn som følge av stengt skole/barnehage vil ha rett til</w:t>
      </w:r>
      <w:r w:rsidR="00151230">
        <w:t xml:space="preserve"> </w:t>
      </w:r>
      <w:r w:rsidR="009F1379">
        <w:t>inntil</w:t>
      </w:r>
      <w:r>
        <w:t xml:space="preserve"> 20 dager omsorgspermisjon.</w:t>
      </w:r>
    </w:p>
    <w:p w:rsidR="002E3C19" w:rsidRDefault="002E3C19" w:rsidP="008F6DAF">
      <w:pPr>
        <w:rPr>
          <w:i/>
        </w:rPr>
      </w:pPr>
    </w:p>
    <w:p w:rsidR="007733A9" w:rsidRDefault="00531C39" w:rsidP="00531C39">
      <w:pPr>
        <w:rPr>
          <w:b/>
        </w:rPr>
      </w:pPr>
      <w:r>
        <w:rPr>
          <w:b/>
        </w:rPr>
        <w:t xml:space="preserve">       </w:t>
      </w:r>
      <w:r w:rsidR="00585F92">
        <w:rPr>
          <w:b/>
        </w:rPr>
        <w:t>2.6</w:t>
      </w:r>
      <w:r>
        <w:rPr>
          <w:b/>
        </w:rPr>
        <w:t xml:space="preserve">  </w:t>
      </w:r>
      <w:r w:rsidR="007733A9">
        <w:rPr>
          <w:b/>
        </w:rPr>
        <w:t>Karantene</w:t>
      </w:r>
    </w:p>
    <w:p w:rsidR="007733A9" w:rsidRPr="007733A9" w:rsidRDefault="007733A9" w:rsidP="008F6DAF">
      <w:r>
        <w:t xml:space="preserve">Ansatte har rett til full lønn dersom </w:t>
      </w:r>
      <w:r w:rsidR="003616D0">
        <w:t xml:space="preserve">de er pålagt karantene. Men </w:t>
      </w:r>
      <w:r w:rsidR="00FF11F0">
        <w:t>hvis</w:t>
      </w:r>
      <w:r w:rsidR="003616D0">
        <w:t xml:space="preserve"> arbeidet kan tilrettelegges slik at den ansatte kan jobbe hjemmefra er den ansatte forpliktet til å utføre arbeidet.</w:t>
      </w:r>
    </w:p>
    <w:p w:rsidR="007733A9" w:rsidRDefault="007733A9" w:rsidP="008F6DAF">
      <w:pPr>
        <w:rPr>
          <w:i/>
        </w:rPr>
      </w:pPr>
    </w:p>
    <w:p w:rsidR="00531C39" w:rsidRDefault="0034505B" w:rsidP="0034505B">
      <w:pPr>
        <w:pStyle w:val="Listeavsnitt"/>
        <w:numPr>
          <w:ilvl w:val="1"/>
          <w:numId w:val="2"/>
        </w:numPr>
        <w:rPr>
          <w:b/>
        </w:rPr>
      </w:pPr>
      <w:r w:rsidRPr="00531C39">
        <w:rPr>
          <w:b/>
        </w:rPr>
        <w:t>Ansatte i vikariater som utløper</w:t>
      </w:r>
    </w:p>
    <w:p w:rsidR="0034505B" w:rsidRDefault="0034505B" w:rsidP="00531C39">
      <w:r w:rsidRPr="008B5486">
        <w:t xml:space="preserve">Ansatte som er i vikariater innenfor tjenesteområder som er stengt blir ikke forlenget. Disse </w:t>
      </w:r>
      <w:r w:rsidR="00DC6CF0" w:rsidRPr="008B5486">
        <w:t>m</w:t>
      </w:r>
      <w:r w:rsidRPr="008B5486">
        <w:t>å kontakte NAV og søke dagpenger.</w:t>
      </w:r>
      <w:r>
        <w:t xml:space="preserve"> </w:t>
      </w:r>
    </w:p>
    <w:p w:rsidR="00B85AA7" w:rsidRDefault="00B85AA7" w:rsidP="00531C39">
      <w:pPr>
        <w:rPr>
          <w:b/>
        </w:rPr>
      </w:pPr>
    </w:p>
    <w:p w:rsidR="00B85AA7" w:rsidRDefault="00B85AA7" w:rsidP="00531C39">
      <w:pPr>
        <w:rPr>
          <w:b/>
        </w:rPr>
      </w:pPr>
    </w:p>
    <w:p w:rsidR="00B85AA7" w:rsidRPr="00531C39" w:rsidRDefault="00B85AA7" w:rsidP="00531C39">
      <w:pPr>
        <w:rPr>
          <w:b/>
        </w:rPr>
      </w:pPr>
    </w:p>
    <w:p w:rsidR="00937E62" w:rsidRDefault="00937E62" w:rsidP="0034505B">
      <w:pPr>
        <w:rPr>
          <w:b/>
          <w:i/>
        </w:rPr>
      </w:pPr>
    </w:p>
    <w:p w:rsidR="00937E62" w:rsidRPr="00531C39" w:rsidRDefault="00937E62" w:rsidP="00937E62">
      <w:pPr>
        <w:pStyle w:val="Listeavsnitt"/>
        <w:numPr>
          <w:ilvl w:val="1"/>
          <w:numId w:val="2"/>
        </w:numPr>
        <w:rPr>
          <w:b/>
        </w:rPr>
      </w:pPr>
      <w:r w:rsidRPr="00531C39">
        <w:rPr>
          <w:b/>
        </w:rPr>
        <w:t>Reiseforbud</w:t>
      </w:r>
      <w:r w:rsidR="008B5486" w:rsidRPr="00531C39">
        <w:rPr>
          <w:b/>
        </w:rPr>
        <w:t xml:space="preserve"> for helsepersonell</w:t>
      </w:r>
    </w:p>
    <w:p w:rsidR="00937E62" w:rsidRDefault="00937E62" w:rsidP="008B5486">
      <w:pPr>
        <w:rPr>
          <w:color w:val="3C3C3C"/>
          <w:szCs w:val="22"/>
        </w:rPr>
      </w:pPr>
      <w:r w:rsidRPr="008B5486">
        <w:rPr>
          <w:color w:val="3C3C3C"/>
          <w:szCs w:val="22"/>
        </w:rPr>
        <w:t xml:space="preserve">Helsepersonell som jobber med pasientbehandling forbys å reise til utlandet. Forbudet gjelder både tjenestereiser og privatreiser. Helsedirektoratet melder om at kostnader vil bli kompensert. Bestemmelsen gjelder fra 12. mars kl. 18.00 og foreløpig ut april </w:t>
      </w:r>
      <w:r w:rsidR="008B5486">
        <w:rPr>
          <w:color w:val="3C3C3C"/>
          <w:szCs w:val="22"/>
        </w:rPr>
        <w:t>2020.</w:t>
      </w:r>
    </w:p>
    <w:p w:rsidR="008B5486" w:rsidRDefault="008B5486" w:rsidP="008B5486">
      <w:pPr>
        <w:rPr>
          <w:b/>
          <w:i/>
          <w:szCs w:val="22"/>
        </w:rPr>
      </w:pPr>
    </w:p>
    <w:p w:rsidR="008B5486" w:rsidRPr="008B5486" w:rsidRDefault="008B5486" w:rsidP="008B5486">
      <w:pPr>
        <w:rPr>
          <w:szCs w:val="22"/>
        </w:rPr>
      </w:pPr>
      <w:r>
        <w:rPr>
          <w:szCs w:val="22"/>
        </w:rPr>
        <w:t xml:space="preserve">I tillegg så oppfordrer kommunen alle helsepersonell å være varsom når det gjelder sosial omgang på fritiden. </w:t>
      </w:r>
    </w:p>
    <w:p w:rsidR="00531C39" w:rsidRDefault="00531C39" w:rsidP="00937E62">
      <w:pPr>
        <w:rPr>
          <w:b/>
        </w:rPr>
      </w:pPr>
    </w:p>
    <w:p w:rsidR="00937E62" w:rsidRPr="00937E62" w:rsidRDefault="00937E62" w:rsidP="00937E62">
      <w:pPr>
        <w:ind w:firstLine="360"/>
        <w:rPr>
          <w:b/>
        </w:rPr>
      </w:pPr>
      <w:r>
        <w:rPr>
          <w:b/>
        </w:rPr>
        <w:t>2.9</w:t>
      </w:r>
      <w:r>
        <w:rPr>
          <w:b/>
        </w:rPr>
        <w:tab/>
        <w:t>Avspasering og ferie</w:t>
      </w:r>
    </w:p>
    <w:p w:rsidR="00606CF0" w:rsidRDefault="00606CF0" w:rsidP="008F6DAF">
      <w:pPr>
        <w:rPr>
          <w:i/>
        </w:rPr>
      </w:pPr>
    </w:p>
    <w:p w:rsidR="008B5486" w:rsidRDefault="008B5486" w:rsidP="008F6DAF">
      <w:r>
        <w:t>Ansatte som har stillinger som er vurdert som samfunnskritiske gis ikke tilgang til uttak av ferie/avspasering. Det gjelder spesielt helsepersonell, økonomi/lønn, drift innen helsetjenesten</w:t>
      </w:r>
      <w:r w:rsidR="00531C39">
        <w:t xml:space="preserve"> og helsepersonell.</w:t>
      </w:r>
    </w:p>
    <w:p w:rsidR="008B5486" w:rsidRDefault="008B5486" w:rsidP="008F6DAF"/>
    <w:p w:rsidR="008B5486" w:rsidRPr="00531C39" w:rsidRDefault="008B5486" w:rsidP="008F6DAF">
      <w:r>
        <w:t xml:space="preserve">Kommunen anbefaler ellers at ansatte som er berørt av stenging å avvikle ferie/avspasering. Uttak av fritid avtales mellom </w:t>
      </w:r>
      <w:r w:rsidR="00531C39">
        <w:t>virksomhets</w:t>
      </w:r>
      <w:r>
        <w:t xml:space="preserve">leder og den ansatte. </w:t>
      </w:r>
    </w:p>
    <w:p w:rsidR="008B5486" w:rsidRDefault="008B5486" w:rsidP="008F6DAF">
      <w:pPr>
        <w:rPr>
          <w:i/>
        </w:rPr>
      </w:pPr>
    </w:p>
    <w:p w:rsidR="007733A9" w:rsidRPr="00585F92" w:rsidRDefault="007733A9" w:rsidP="00585F92">
      <w:pPr>
        <w:pStyle w:val="Listeavsnitt"/>
        <w:numPr>
          <w:ilvl w:val="0"/>
          <w:numId w:val="2"/>
        </w:numPr>
        <w:rPr>
          <w:b/>
          <w:sz w:val="28"/>
          <w:szCs w:val="28"/>
        </w:rPr>
      </w:pPr>
      <w:r w:rsidRPr="00585F92">
        <w:rPr>
          <w:b/>
          <w:sz w:val="28"/>
          <w:szCs w:val="28"/>
        </w:rPr>
        <w:t>Hjemmekontor</w:t>
      </w:r>
    </w:p>
    <w:p w:rsidR="008F6DAF" w:rsidRDefault="00146E2F" w:rsidP="008F6DAF">
      <w:r>
        <w:t xml:space="preserve">Det er viktig at </w:t>
      </w:r>
      <w:r w:rsidR="008F6DAF">
        <w:t xml:space="preserve">Virksomhetsleder </w:t>
      </w:r>
      <w:r>
        <w:t>nå tar</w:t>
      </w:r>
      <w:r w:rsidR="008F6DAF">
        <w:t xml:space="preserve"> stilling til å legge til rette for hjemmekontor for administrative ansatte. Det bør organiseres med en rullering, hvor man er tilstede en uke og hjemmekontor deretter. </w:t>
      </w:r>
    </w:p>
    <w:p w:rsidR="004C74DF" w:rsidRPr="00585F92" w:rsidRDefault="004C74DF" w:rsidP="008F6DAF">
      <w:pPr>
        <w:rPr>
          <w:b/>
          <w:sz w:val="28"/>
          <w:szCs w:val="28"/>
        </w:rPr>
      </w:pPr>
    </w:p>
    <w:p w:rsidR="008F6DAF" w:rsidRPr="00585F92" w:rsidRDefault="008F6DAF" w:rsidP="00585F92">
      <w:pPr>
        <w:pStyle w:val="Listeavsnitt"/>
        <w:numPr>
          <w:ilvl w:val="0"/>
          <w:numId w:val="2"/>
        </w:numPr>
        <w:rPr>
          <w:b/>
          <w:sz w:val="28"/>
          <w:szCs w:val="28"/>
        </w:rPr>
      </w:pPr>
      <w:r w:rsidRPr="00585F92">
        <w:rPr>
          <w:b/>
          <w:sz w:val="28"/>
          <w:szCs w:val="28"/>
        </w:rPr>
        <w:t>Til informasjon:</w:t>
      </w:r>
    </w:p>
    <w:p w:rsidR="008F6DAF" w:rsidRDefault="008F6DAF" w:rsidP="008F6DAF">
      <w:r>
        <w:t>På grunn av kommunen er i beredskap, så vil det påvirke saksbehandlingen knyttet til andre oppgaver som HR ivaretar. Det gjelder tilsettingssaker, bistand med generelle saker o.l. Dere må påberegne lengre saksbehandling og at enkelte større saker blir utsatt på ubestemt tid.</w:t>
      </w:r>
    </w:p>
    <w:p w:rsidR="008F6DAF" w:rsidRDefault="008F6DAF" w:rsidP="008F6DAF">
      <w:r>
        <w:t>Oppfordrer ellers alle til å sende inn henvendelser til:</w:t>
      </w:r>
    </w:p>
    <w:p w:rsidR="008F6DAF" w:rsidRDefault="008F6DAF" w:rsidP="008F6DAF"/>
    <w:p w:rsidR="008F6DAF" w:rsidRDefault="008F6DAF" w:rsidP="008F6DAF">
      <w:r>
        <w:tab/>
      </w:r>
      <w:r>
        <w:tab/>
      </w:r>
      <w:hyperlink r:id="rId8" w:history="1">
        <w:r w:rsidRPr="00111A04">
          <w:rPr>
            <w:rStyle w:val="Hyperkobling"/>
          </w:rPr>
          <w:t>Korona-info@froya.kommune.no</w:t>
        </w:r>
      </w:hyperlink>
    </w:p>
    <w:p w:rsidR="008F6DAF" w:rsidRDefault="008F6DAF" w:rsidP="008F6DAF"/>
    <w:p w:rsidR="008F6DAF" w:rsidRDefault="008F6DAF" w:rsidP="008F6DAF">
      <w:r>
        <w:t xml:space="preserve">Dette gjelder både for ansatte og ledere. </w:t>
      </w:r>
      <w:r w:rsidR="00146E2F">
        <w:t>HR disponerer</w:t>
      </w:r>
      <w:r>
        <w:t xml:space="preserve"> 3</w:t>
      </w:r>
      <w:r w:rsidR="00146E2F">
        <w:t xml:space="preserve"> ansatte</w:t>
      </w:r>
      <w:r>
        <w:t xml:space="preserve"> som svarer fortløpende </w:t>
      </w:r>
      <w:r w:rsidR="00146E2F">
        <w:t>p</w:t>
      </w:r>
      <w:r>
        <w:t xml:space="preserve">å sakene som vi får og sikrer at svarene som blir gitt er i henhold de retningslinjene som hele tiden ligger til grunn. </w:t>
      </w:r>
    </w:p>
    <w:p w:rsidR="008F6DAF" w:rsidRDefault="008F6DAF" w:rsidP="008F6DAF"/>
    <w:p w:rsidR="008F6DAF" w:rsidRDefault="008F6DAF" w:rsidP="008F6DAF"/>
    <w:p w:rsidR="008F6DAF" w:rsidRDefault="008F6DAF" w:rsidP="008F6DAF"/>
    <w:p w:rsidR="008F6DAF" w:rsidRDefault="008F6DAF" w:rsidP="008F6DAF"/>
    <w:p w:rsidR="008F6DAF" w:rsidRDefault="008F6DAF" w:rsidP="008F6DAF"/>
    <w:p w:rsidR="008F6DAF" w:rsidRDefault="008F6DAF" w:rsidP="008F6DAF"/>
    <w:p w:rsidR="008F6DAF" w:rsidRDefault="008F6DAF" w:rsidP="008F6DAF"/>
    <w:p w:rsidR="008F6DAF" w:rsidRDefault="008F6DAF" w:rsidP="008F6DAF"/>
    <w:p w:rsidR="00E77A57" w:rsidRDefault="00E77A57" w:rsidP="008F6DAF">
      <w:pPr>
        <w:tabs>
          <w:tab w:val="right" w:pos="-1701"/>
          <w:tab w:val="left" w:pos="5670"/>
        </w:tabs>
      </w:pPr>
    </w:p>
    <w:p w:rsidR="00E77A57" w:rsidRDefault="00E77A57" w:rsidP="00E77A57"/>
    <w:p w:rsidR="00A15B32" w:rsidRDefault="00A15B32">
      <w:pPr>
        <w:tabs>
          <w:tab w:val="left" w:pos="2736"/>
          <w:tab w:val="left" w:pos="3969"/>
          <w:tab w:val="left" w:pos="5040"/>
          <w:tab w:val="left" w:pos="7200"/>
        </w:tabs>
      </w:pPr>
    </w:p>
    <w:p w:rsidR="00A15B32" w:rsidRDefault="00A15B32">
      <w:pPr>
        <w:pStyle w:val="Enkeltlinje"/>
        <w:tabs>
          <w:tab w:val="clear" w:pos="1701"/>
          <w:tab w:val="clear" w:pos="5670"/>
          <w:tab w:val="clear" w:pos="7371"/>
          <w:tab w:val="left" w:pos="2736"/>
          <w:tab w:val="left" w:pos="5040"/>
          <w:tab w:val="left" w:pos="7200"/>
        </w:tabs>
      </w:pPr>
    </w:p>
    <w:sectPr w:rsidR="00A15B32">
      <w:footerReference w:type="first" r:id="rId9"/>
      <w:type w:val="continuous"/>
      <w:pgSz w:w="11811" w:h="16800" w:code="9"/>
      <w:pgMar w:top="1134" w:right="1344" w:bottom="1440" w:left="1758" w:header="708" w:footer="708" w:gutter="0"/>
      <w:paperSrc w:first="2" w:other="1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1FB" w:rsidRDefault="009B51FB">
      <w:r>
        <w:separator/>
      </w:r>
    </w:p>
  </w:endnote>
  <w:endnote w:type="continuationSeparator" w:id="0">
    <w:p w:rsidR="009B51FB" w:rsidRDefault="009B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BF" w:rsidRDefault="00895E9D" w:rsidP="00A8137A">
    <w:pPr>
      <w:pStyle w:val="Bunntekst"/>
      <w:pBdr>
        <w:top w:val="single" w:sz="6" w:space="1" w:color="auto"/>
      </w:pBdr>
      <w:tabs>
        <w:tab w:val="clear" w:pos="4536"/>
        <w:tab w:val="left" w:pos="1701"/>
        <w:tab w:val="left" w:pos="3119"/>
        <w:tab w:val="left" w:pos="4678"/>
        <w:tab w:val="left" w:pos="6237"/>
      </w:tabs>
      <w:rPr>
        <w:rFonts w:ascii="Times New Roman" w:hAnsi="Times New Roman"/>
        <w:sz w:val="16"/>
      </w:rPr>
    </w:pPr>
    <w:r>
      <w:rPr>
        <w:rFonts w:ascii="Times New Roman" w:hAnsi="Times New Roman"/>
        <w:sz w:val="16"/>
      </w:rPr>
      <w:t>Postadresse</w:t>
    </w:r>
    <w:r>
      <w:rPr>
        <w:rFonts w:ascii="Times New Roman" w:hAnsi="Times New Roman"/>
        <w:sz w:val="16"/>
      </w:rPr>
      <w:tab/>
      <w:t>Telefon</w:t>
    </w:r>
    <w:r w:rsidR="002A34BF">
      <w:rPr>
        <w:rFonts w:ascii="Times New Roman" w:hAnsi="Times New Roman"/>
        <w:sz w:val="16"/>
      </w:rPr>
      <w:tab/>
      <w:t>Bankgiro</w:t>
    </w:r>
    <w:r w:rsidR="00A8137A">
      <w:rPr>
        <w:rFonts w:ascii="Times New Roman" w:hAnsi="Times New Roman"/>
        <w:sz w:val="16"/>
      </w:rPr>
      <w:tab/>
      <w:t>E-postadresse</w:t>
    </w:r>
  </w:p>
  <w:p w:rsidR="00A8137A" w:rsidRDefault="002A34BF" w:rsidP="00A8137A">
    <w:pPr>
      <w:pStyle w:val="Bunntekst"/>
      <w:pBdr>
        <w:top w:val="single" w:sz="6" w:space="1" w:color="auto"/>
      </w:pBdr>
      <w:tabs>
        <w:tab w:val="clear" w:pos="4536"/>
        <w:tab w:val="left" w:pos="1701"/>
        <w:tab w:val="left" w:pos="3119"/>
        <w:tab w:val="left" w:pos="4678"/>
        <w:tab w:val="left" w:pos="6237"/>
      </w:tabs>
      <w:rPr>
        <w:rFonts w:ascii="Times New Roman" w:hAnsi="Times New Roman"/>
        <w:sz w:val="16"/>
      </w:rPr>
    </w:pPr>
    <w:r>
      <w:rPr>
        <w:rFonts w:ascii="Times New Roman" w:hAnsi="Times New Roman"/>
        <w:sz w:val="16"/>
      </w:rPr>
      <w:t>Post</w:t>
    </w:r>
    <w:r w:rsidR="00895E9D">
      <w:rPr>
        <w:rFonts w:ascii="Times New Roman" w:hAnsi="Times New Roman"/>
        <w:sz w:val="16"/>
      </w:rPr>
      <w:t>boks 152</w:t>
    </w:r>
    <w:r w:rsidR="00895E9D">
      <w:rPr>
        <w:rFonts w:ascii="Times New Roman" w:hAnsi="Times New Roman"/>
        <w:sz w:val="16"/>
      </w:rPr>
      <w:tab/>
      <w:t>72 46 32 00</w:t>
    </w:r>
    <w:r w:rsidR="00895E9D">
      <w:rPr>
        <w:rFonts w:ascii="Times New Roman" w:hAnsi="Times New Roman"/>
        <w:sz w:val="16"/>
      </w:rPr>
      <w:tab/>
    </w:r>
    <w:r w:rsidR="00F77ECF">
      <w:rPr>
        <w:rFonts w:ascii="Times New Roman" w:hAnsi="Times New Roman"/>
        <w:sz w:val="16"/>
      </w:rPr>
      <w:t>4224.06.21511</w:t>
    </w:r>
    <w:r w:rsidR="00A8137A">
      <w:rPr>
        <w:rFonts w:ascii="Times New Roman" w:hAnsi="Times New Roman"/>
        <w:sz w:val="16"/>
      </w:rPr>
      <w:tab/>
      <w:t xml:space="preserve">postmottak@froya.kommune.no </w:t>
    </w:r>
  </w:p>
  <w:p w:rsidR="002A34BF" w:rsidRDefault="002A34BF" w:rsidP="00A8137A">
    <w:pPr>
      <w:pStyle w:val="Bunntekst"/>
      <w:pBdr>
        <w:top w:val="single" w:sz="6" w:space="1" w:color="auto"/>
      </w:pBdr>
      <w:tabs>
        <w:tab w:val="clear" w:pos="4536"/>
        <w:tab w:val="left" w:pos="1701"/>
        <w:tab w:val="left" w:pos="3119"/>
        <w:tab w:val="left" w:pos="4678"/>
        <w:tab w:val="left" w:pos="6237"/>
      </w:tabs>
    </w:pPr>
    <w:r>
      <w:rPr>
        <w:rFonts w:ascii="Times New Roman" w:hAnsi="Times New Roman"/>
        <w:sz w:val="16"/>
      </w:rPr>
      <w:t>7261 Sistranda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1FB" w:rsidRDefault="009B51FB">
      <w:r>
        <w:separator/>
      </w:r>
    </w:p>
  </w:footnote>
  <w:footnote w:type="continuationSeparator" w:id="0">
    <w:p w:rsidR="009B51FB" w:rsidRDefault="009B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30848"/>
    <w:multiLevelType w:val="hybridMultilevel"/>
    <w:tmpl w:val="BAA61F7E"/>
    <w:lvl w:ilvl="0" w:tplc="5BA2AF3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366034"/>
    <w:multiLevelType w:val="multilevel"/>
    <w:tmpl w:val="0B145CC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4D7C5893"/>
    <w:multiLevelType w:val="multilevel"/>
    <w:tmpl w:val="8642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37"/>
    <w:rsid w:val="000338EF"/>
    <w:rsid w:val="000407E8"/>
    <w:rsid w:val="00051D80"/>
    <w:rsid w:val="000D3275"/>
    <w:rsid w:val="000F2342"/>
    <w:rsid w:val="0012737B"/>
    <w:rsid w:val="00146E2F"/>
    <w:rsid w:val="00151230"/>
    <w:rsid w:val="00160BA4"/>
    <w:rsid w:val="001E00C7"/>
    <w:rsid w:val="002A34BF"/>
    <w:rsid w:val="002C3442"/>
    <w:rsid w:val="002E3C19"/>
    <w:rsid w:val="00342907"/>
    <w:rsid w:val="0034505B"/>
    <w:rsid w:val="003616D0"/>
    <w:rsid w:val="0036381E"/>
    <w:rsid w:val="00376E01"/>
    <w:rsid w:val="003F52A0"/>
    <w:rsid w:val="00406B90"/>
    <w:rsid w:val="00446F1E"/>
    <w:rsid w:val="00466910"/>
    <w:rsid w:val="004C74DF"/>
    <w:rsid w:val="004D33CB"/>
    <w:rsid w:val="00531C39"/>
    <w:rsid w:val="00542B7F"/>
    <w:rsid w:val="0055446E"/>
    <w:rsid w:val="00572C52"/>
    <w:rsid w:val="00585F92"/>
    <w:rsid w:val="00586301"/>
    <w:rsid w:val="005A6337"/>
    <w:rsid w:val="005A7077"/>
    <w:rsid w:val="005B4332"/>
    <w:rsid w:val="005B460F"/>
    <w:rsid w:val="005F7BE2"/>
    <w:rsid w:val="00606CF0"/>
    <w:rsid w:val="00735670"/>
    <w:rsid w:val="007733A9"/>
    <w:rsid w:val="007A48CA"/>
    <w:rsid w:val="007F2367"/>
    <w:rsid w:val="0083711C"/>
    <w:rsid w:val="00883B00"/>
    <w:rsid w:val="00895E9D"/>
    <w:rsid w:val="008B325D"/>
    <w:rsid w:val="008B5486"/>
    <w:rsid w:val="008F6DAF"/>
    <w:rsid w:val="00937E62"/>
    <w:rsid w:val="00981F31"/>
    <w:rsid w:val="009B51FB"/>
    <w:rsid w:val="009F0FC0"/>
    <w:rsid w:val="009F1379"/>
    <w:rsid w:val="00A15B32"/>
    <w:rsid w:val="00A20B53"/>
    <w:rsid w:val="00A25A99"/>
    <w:rsid w:val="00A8137A"/>
    <w:rsid w:val="00AD03B6"/>
    <w:rsid w:val="00B47323"/>
    <w:rsid w:val="00B67623"/>
    <w:rsid w:val="00B74989"/>
    <w:rsid w:val="00B82C86"/>
    <w:rsid w:val="00B85AA7"/>
    <w:rsid w:val="00BA56D1"/>
    <w:rsid w:val="00BB54D7"/>
    <w:rsid w:val="00BC3AA7"/>
    <w:rsid w:val="00C11E6A"/>
    <w:rsid w:val="00C149A4"/>
    <w:rsid w:val="00C16B21"/>
    <w:rsid w:val="00CC2D32"/>
    <w:rsid w:val="00D4538D"/>
    <w:rsid w:val="00D66DAD"/>
    <w:rsid w:val="00D70562"/>
    <w:rsid w:val="00D84CBA"/>
    <w:rsid w:val="00D92C61"/>
    <w:rsid w:val="00D949A2"/>
    <w:rsid w:val="00DA119C"/>
    <w:rsid w:val="00DC6CF0"/>
    <w:rsid w:val="00E635C6"/>
    <w:rsid w:val="00E77A57"/>
    <w:rsid w:val="00EA5FE2"/>
    <w:rsid w:val="00EB4B2F"/>
    <w:rsid w:val="00F77ECF"/>
    <w:rsid w:val="00F844A6"/>
    <w:rsid w:val="00F93B4D"/>
    <w:rsid w:val="00FF1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764EC"/>
  <w15:chartTrackingRefBased/>
  <w15:docId w15:val="{61A7FFF4-2E1D-4BE9-940F-7D321B01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Overskrift1">
    <w:name w:val="heading 1"/>
    <w:basedOn w:val="Normal"/>
    <w:next w:val="Normal"/>
    <w:qFormat/>
    <w:pPr>
      <w:keepNext/>
      <w:tabs>
        <w:tab w:val="left" w:pos="2127"/>
        <w:tab w:val="left" w:pos="3828"/>
        <w:tab w:val="left" w:pos="4820"/>
        <w:tab w:val="left" w:pos="6521"/>
      </w:tabs>
      <w:outlineLvl w:val="0"/>
    </w:pPr>
    <w:rPr>
      <w:i/>
    </w:rPr>
  </w:style>
  <w:style w:type="paragraph" w:styleId="Overskrift2">
    <w:name w:val="heading 2"/>
    <w:basedOn w:val="Normal"/>
    <w:next w:val="Normal"/>
    <w:qFormat/>
    <w:pPr>
      <w:keepNext/>
      <w:tabs>
        <w:tab w:val="right" w:pos="-1701"/>
        <w:tab w:val="left" w:pos="851"/>
        <w:tab w:val="left" w:pos="1134"/>
        <w:tab w:val="left" w:pos="5670"/>
      </w:tabs>
      <w:ind w:left="851"/>
      <w:outlineLvl w:val="1"/>
    </w:pPr>
    <w:rPr>
      <w:b/>
      <w:sz w:val="28"/>
    </w:rPr>
  </w:style>
  <w:style w:type="paragraph" w:styleId="Overskrift3">
    <w:name w:val="heading 3"/>
    <w:basedOn w:val="Normal"/>
    <w:next w:val="Normal"/>
    <w:qFormat/>
    <w:pPr>
      <w:keepNext/>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rPr>
      <w:rFonts w:ascii="Times" w:hAnsi="Times"/>
    </w:rPr>
  </w:style>
  <w:style w:type="paragraph" w:styleId="Topptekst">
    <w:name w:val="header"/>
    <w:basedOn w:val="Normal"/>
    <w:pPr>
      <w:tabs>
        <w:tab w:val="center" w:pos="4536"/>
        <w:tab w:val="right" w:pos="9072"/>
      </w:tabs>
    </w:pPr>
  </w:style>
  <w:style w:type="paragraph" w:customStyle="1" w:styleId="Enkeltlinje">
    <w:name w:val="Enkeltlinje"/>
    <w:basedOn w:val="Normal"/>
    <w:pPr>
      <w:tabs>
        <w:tab w:val="left" w:pos="1701"/>
        <w:tab w:val="left" w:pos="5670"/>
        <w:tab w:val="left" w:pos="7371"/>
      </w:tabs>
    </w:pPr>
    <w:rPr>
      <w:sz w:val="24"/>
    </w:rPr>
  </w:style>
  <w:style w:type="character" w:styleId="Hyperkobling">
    <w:name w:val="Hyperlink"/>
    <w:rsid w:val="00A8137A"/>
    <w:rPr>
      <w:color w:val="0000FF"/>
      <w:u w:val="single"/>
    </w:rPr>
  </w:style>
  <w:style w:type="table" w:styleId="Tabellrutenett">
    <w:name w:val="Table Grid"/>
    <w:basedOn w:val="Vanligtabell"/>
    <w:rsid w:val="000D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F6DAF"/>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ona-info@froya.kommune.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WINWORD\MALER\K2v12w6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K2v12w6m</Template>
  <TotalTime>273</TotalTime>
  <Pages>3</Pages>
  <Words>914</Words>
  <Characters>5513</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FRØYA KOMMUNE</vt:lpstr>
    </vt:vector>
  </TitlesOfParts>
  <Company>IBM</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FRØYA KOMMUNE</dc:title>
  <dc:subject/>
  <dc:creator>kitty mogstad</dc:creator>
  <cp:keywords/>
  <cp:lastModifiedBy>Sonja Dybvik</cp:lastModifiedBy>
  <cp:revision>30</cp:revision>
  <cp:lastPrinted>2020-02-12T09:40:00Z</cp:lastPrinted>
  <dcterms:created xsi:type="dcterms:W3CDTF">2020-03-16T09:08:00Z</dcterms:created>
  <dcterms:modified xsi:type="dcterms:W3CDTF">2020-03-16T14:51:00Z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A Id">
    <vt:lpwstr>17019984-17019984-P-1-B-R-DOK-U-3</vt:lpwstr>
  </property>
  <property fmtid="{D5CDD505-2E9C-101B-9397-08002B2CF9AE}" pid="3" name="ESA Filnavn">
    <vt:lpwstr>h:\tmp\17019984.BR2-BS</vt:lpwstr>
  </property>
  <property fmtid="{D5CDD505-2E9C-101B-9397-08002B2CF9AE}" pid="4" name="ESA Connect">
    <vt:lpwstr>eia-rodPass/,8j9k1lb4w0sY-5-bfo/NpAtM,M8NdIrNskaOeh1T0J:V0leSakeWi9kW/Z:et1hT9JzdPdzOGZUenlWVZJ0ME9WQ4tUdV1kR2hlQOdFYDFkdn0E,ttkpH/Xf5-E-xsmwObk1M9T85/ls4wjPwoD-01zhztT:x/zkziWe,a9e,0a:a0s1oena,rodPus</vt:lpwstr>
  </property>
  <property fmtid="{D5CDD505-2E9C-101B-9397-08002B2CF9AE}" pid="5" name="ESA Timestamp">
    <vt:lpwstr>21.08.2017 08:53:44</vt:lpwstr>
  </property>
  <property fmtid="{D5CDD505-2E9C-101B-9397-08002B2CF9AE}" pid="6" name="eSakGenerert">
    <vt:lpwstr>ESA8WEB</vt:lpwstr>
  </property>
  <property fmtid="{D5CDD505-2E9C-101B-9397-08002B2CF9AE}" pid="7" name="eSakWebDavMac">
    <vt:lpwstr>17019984.docx</vt:lpwstr>
  </property>
  <property fmtid="{D5CDD505-2E9C-101B-9397-08002B2CF9AE}" pid="8" name="eSakWebDavUrl">
    <vt:lpwstr>/17019984.docx</vt:lpwstr>
  </property>
  <property fmtid="{D5CDD505-2E9C-101B-9397-08002B2CF9AE}" pid="9" name="eSakOppgaver-1">
    <vt:lpwstr>-1|0|0|Arkiver og lukk@114|1|0|Dokumentet er ferdig og ekspederes elektronisk@122|0|1|Dokumentet er ferdig og sendes til godkjenning@115|0|0|Vedlegg ferdig, men ikke de øvrige@13|1|0|Dokumentet er ferdig og klar for manuel utsending</vt:lpwstr>
  </property>
</Properties>
</file>