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REGLEMENT FOR SOMMERLEIR</w:t>
      </w:r>
      <w:r>
        <w:rPr>
          <w:rStyle w:val="eop"/>
          <w:rFonts w:ascii="Calibri" w:hAnsi="Calibri" w:cs="Calibri"/>
          <w:sz w:val="40"/>
          <w:szCs w:val="40"/>
        </w:rPr>
        <w:t> </w:t>
      </w:r>
      <w:r w:rsidR="008405C9">
        <w:rPr>
          <w:rStyle w:val="eop"/>
          <w:rFonts w:ascii="Calibri" w:hAnsi="Calibri" w:cs="Calibri"/>
          <w:sz w:val="40"/>
          <w:szCs w:val="40"/>
        </w:rPr>
        <w:t>2024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Turen til </w:t>
      </w:r>
      <w:r w:rsidR="008405C9">
        <w:rPr>
          <w:rStyle w:val="normaltextrun"/>
          <w:rFonts w:ascii="Calibri" w:hAnsi="Calibri" w:cs="Calibri"/>
          <w:sz w:val="22"/>
          <w:szCs w:val="22"/>
        </w:rPr>
        <w:t xml:space="preserve">Meråker og Trondheim </w:t>
      </w:r>
      <w:r>
        <w:rPr>
          <w:rStyle w:val="normaltextrun"/>
          <w:rFonts w:ascii="Calibri" w:hAnsi="Calibri" w:cs="Calibri"/>
          <w:sz w:val="22"/>
          <w:szCs w:val="22"/>
        </w:rPr>
        <w:t>er lagt opp i regi av Frøya kommune ved Frivilligsentralen.  Dette reglement gjelder derfor for hele turen. Alle skal bidra til at samtlige deltakere får et flott og sosialt utbytte av leiren.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7F320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>.          Vis hensyn på buss.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Ikke rote.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 B)    Ikke bråke/forstyrre andre deltakere.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33DD9" w:rsidRDefault="00033DD9" w:rsidP="00033DD9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.           Respekter reiselederne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 alltid fra hvor du går, leder skal alltid vite hvor du 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 alltid med leders telefonnummer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Godta et nei fra reiseleder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033DD9" w:rsidRDefault="00033DD9" w:rsidP="00033DD9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3.</w:t>
      </w:r>
      <w:r>
        <w:rPr>
          <w:rStyle w:val="normaltextrun"/>
          <w:rFonts w:ascii="Calibri" w:hAnsi="Calibri" w:cs="Calibri"/>
          <w:sz w:val="22"/>
          <w:szCs w:val="22"/>
        </w:rPr>
        <w:t xml:space="preserve"> Gå aldri alene.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Gå minimum to ifølge.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Vær varsom i møte med fremmede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 vare på hverandre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 vare på dine verdisaker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4.</w:t>
      </w:r>
      <w:r>
        <w:rPr>
          <w:rStyle w:val="normaltextrun"/>
          <w:rFonts w:ascii="Calibri" w:hAnsi="Calibri" w:cs="Calibri"/>
          <w:sz w:val="22"/>
          <w:szCs w:val="22"/>
        </w:rPr>
        <w:t>          Respekter de andre i gruppen.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Delta på alle aktiviteter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Mobiler kan bli inndratt ved ulike aktiviteter, husk samtykke før du tar bilde og deler av andre.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Klær etter vær og aktivitet.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skal være ro på rommene når vi ledere har sagt ifra, </w:t>
      </w:r>
      <w:r w:rsidR="007F3207">
        <w:rPr>
          <w:rStyle w:val="normaltextrun"/>
          <w:rFonts w:ascii="Calibri" w:hAnsi="Calibri" w:cs="Calibri"/>
          <w:sz w:val="22"/>
          <w:szCs w:val="22"/>
        </w:rPr>
        <w:t>tidspunkt</w:t>
      </w:r>
      <w:r>
        <w:rPr>
          <w:rStyle w:val="normaltextrun"/>
          <w:rFonts w:ascii="Calibri" w:hAnsi="Calibri" w:cs="Calibri"/>
          <w:sz w:val="22"/>
          <w:szCs w:val="22"/>
        </w:rPr>
        <w:t xml:space="preserve"> kan variere fra dag til dag</w:t>
      </w:r>
      <w:r w:rsidR="007F3207">
        <w:rPr>
          <w:rStyle w:val="normaltextrun"/>
          <w:rFonts w:ascii="Calibri" w:hAnsi="Calibri" w:cs="Calibri"/>
          <w:sz w:val="22"/>
          <w:szCs w:val="22"/>
        </w:rPr>
        <w:t>.</w:t>
      </w:r>
    </w:p>
    <w:p w:rsidR="00033DD9" w:rsidRDefault="00033DD9" w:rsidP="00033DD9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Hold orden på tingene dine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033DD9" w:rsidRPr="007F3207" w:rsidRDefault="00033DD9" w:rsidP="00033DD9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7F3207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All bruk av rusmidler er totalforbudt.</w:t>
      </w:r>
      <w:r w:rsidRPr="007F3207">
        <w:rPr>
          <w:rStyle w:val="normaltextrun"/>
          <w:rFonts w:ascii="Calibri" w:hAnsi="Calibri" w:cs="Calibri"/>
          <w:sz w:val="22"/>
          <w:szCs w:val="22"/>
          <w:u w:val="single"/>
        </w:rPr>
        <w:t> </w:t>
      </w:r>
      <w:r w:rsidRPr="007F3207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033DD9" w:rsidRDefault="00033DD9" w:rsidP="00033DD9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Vis vanlig folkeskikk, og følg gjeldende lover og regler på stedet.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033DD9" w:rsidRDefault="00033DD9" w:rsidP="00033DD9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oppmøtetider må overholdes presist.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Pr="007F3207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7F3207">
        <w:rPr>
          <w:rStyle w:val="normaltextrun"/>
          <w:rFonts w:ascii="Calibri" w:hAnsi="Calibri" w:cs="Calibri"/>
          <w:b/>
          <w:sz w:val="22"/>
          <w:szCs w:val="22"/>
          <w:u w:val="single"/>
        </w:rPr>
        <w:t>Det er alltid reiseledernes regler som gjelder, ikke foreldre eller andre!</w:t>
      </w:r>
      <w:r w:rsidRPr="007F3207">
        <w:rPr>
          <w:rStyle w:val="eop"/>
          <w:rFonts w:ascii="Calibri" w:hAnsi="Calibri" w:cs="Calibri"/>
          <w:b/>
          <w:sz w:val="22"/>
          <w:szCs w:val="22"/>
          <w:u w:val="single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Brudd på reglementet vil få konsekvenser for deltakeren, og alvorlige brudd kan føre til hjemsendelse på foresattes/egen regning. Foreldre/foresatte vil bli kontaktet.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7F3207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</w:t>
      </w:r>
      <w:bookmarkStart w:id="0" w:name="_GoBack"/>
      <w:bookmarkEnd w:id="0"/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 har gjennomgått reglementet for sommerleir 202</w:t>
      </w:r>
      <w:r w:rsidR="007D497B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og aksepterer betingelsene og konsekvensene ved brudd på reglement, da spesielt evt. hjemsendelse. Deltaker får heller ikke reise før dette reglement er underskrevet og returnert til Siw Aina på Frivilligsentralen.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ind w:right="90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 ………………………………….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Underskrift deltaker Underskrift foresatt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3DD9" w:rsidRDefault="00033DD9" w:rsidP="00033D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10A4F" w:rsidRDefault="007F3207" w:rsidP="00033DD9">
      <w:pPr>
        <w:pStyle w:val="Overskrift1"/>
      </w:pPr>
    </w:p>
    <w:sectPr w:rsidR="00D1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42E"/>
    <w:multiLevelType w:val="multilevel"/>
    <w:tmpl w:val="FF1092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D0144"/>
    <w:multiLevelType w:val="multilevel"/>
    <w:tmpl w:val="646CF6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D6CCB"/>
    <w:multiLevelType w:val="multilevel"/>
    <w:tmpl w:val="D464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85BDF"/>
    <w:multiLevelType w:val="multilevel"/>
    <w:tmpl w:val="95BCD7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9742F"/>
    <w:multiLevelType w:val="multilevel"/>
    <w:tmpl w:val="1876B4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11BCC"/>
    <w:multiLevelType w:val="multilevel"/>
    <w:tmpl w:val="29DAF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174BC"/>
    <w:multiLevelType w:val="multilevel"/>
    <w:tmpl w:val="6810AA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23106"/>
    <w:multiLevelType w:val="multilevel"/>
    <w:tmpl w:val="050AD3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D5B06"/>
    <w:multiLevelType w:val="multilevel"/>
    <w:tmpl w:val="9A4488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23D74"/>
    <w:multiLevelType w:val="multilevel"/>
    <w:tmpl w:val="8D5A4E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06FC8"/>
    <w:multiLevelType w:val="multilevel"/>
    <w:tmpl w:val="35A2F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73E73"/>
    <w:multiLevelType w:val="multilevel"/>
    <w:tmpl w:val="E72C2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47737"/>
    <w:multiLevelType w:val="multilevel"/>
    <w:tmpl w:val="AAE218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FE8"/>
    <w:multiLevelType w:val="multilevel"/>
    <w:tmpl w:val="5EE868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D42B0"/>
    <w:multiLevelType w:val="multilevel"/>
    <w:tmpl w:val="2CBEF7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D7DA6"/>
    <w:multiLevelType w:val="multilevel"/>
    <w:tmpl w:val="354C0B2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D2B2A"/>
    <w:multiLevelType w:val="multilevel"/>
    <w:tmpl w:val="65CCD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D9"/>
    <w:rsid w:val="00033DD9"/>
    <w:rsid w:val="00094264"/>
    <w:rsid w:val="007D497B"/>
    <w:rsid w:val="007F3207"/>
    <w:rsid w:val="008405C9"/>
    <w:rsid w:val="00BD6F55"/>
    <w:rsid w:val="00CB10A8"/>
    <w:rsid w:val="00D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75E3"/>
  <w15:chartTrackingRefBased/>
  <w15:docId w15:val="{5A09A586-14A9-4B1B-BAA8-1D3B88D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3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33DD9"/>
  </w:style>
  <w:style w:type="character" w:customStyle="1" w:styleId="eop">
    <w:name w:val="eop"/>
    <w:basedOn w:val="Standardskriftforavsnitt"/>
    <w:rsid w:val="0003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Aina Strømøy</dc:creator>
  <cp:keywords/>
  <dc:description/>
  <cp:lastModifiedBy>Siw Aina Strømøy</cp:lastModifiedBy>
  <cp:revision>4</cp:revision>
  <dcterms:created xsi:type="dcterms:W3CDTF">2024-03-15T06:42:00Z</dcterms:created>
  <dcterms:modified xsi:type="dcterms:W3CDTF">2024-03-15T06:57:00Z</dcterms:modified>
</cp:coreProperties>
</file>