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7DA" w:rsidRPr="00DD7705" w:rsidRDefault="004A17DA" w:rsidP="004A17DA">
      <w:pPr>
        <w:jc w:val="center"/>
        <w:rPr>
          <w:b/>
          <w:sz w:val="24"/>
          <w:szCs w:val="24"/>
        </w:rPr>
      </w:pPr>
      <w:r w:rsidRPr="00DD7705">
        <w:rPr>
          <w:b/>
          <w:sz w:val="24"/>
          <w:szCs w:val="24"/>
        </w:rPr>
        <w:t>Enkel brukerveiledning - Visma Tid – registrering av Tid og fravær</w:t>
      </w:r>
    </w:p>
    <w:p w:rsidR="004A17DA" w:rsidRPr="00DD7705" w:rsidRDefault="004A17DA" w:rsidP="004A17DA">
      <w:pPr>
        <w:rPr>
          <w:b/>
          <w:u w:val="single"/>
        </w:rPr>
      </w:pPr>
      <w:r w:rsidRPr="00DD7705">
        <w:rPr>
          <w:b/>
          <w:u w:val="single"/>
        </w:rPr>
        <w:t>Pålogging:</w:t>
      </w:r>
    </w:p>
    <w:p w:rsidR="004A17DA" w:rsidRDefault="004A17DA" w:rsidP="004A17DA">
      <w:r>
        <w:t xml:space="preserve">Gå inn på nettsiden </w:t>
      </w:r>
      <w:r w:rsidRPr="00DD7705">
        <w:rPr>
          <w:highlight w:val="yellow"/>
        </w:rPr>
        <w:t>tid.visma.com</w:t>
      </w:r>
    </w:p>
    <w:p w:rsidR="004A17DA" w:rsidRDefault="004A17DA" w:rsidP="004A17DA">
      <w:r>
        <w:t>Registrere brukernavn og passord som du har fått på sms</w:t>
      </w:r>
    </w:p>
    <w:p w:rsidR="004A17DA" w:rsidRDefault="004A17DA" w:rsidP="004A17DA">
      <w:r>
        <w:t>Systemet er en skyløsning og du kan logge deg på med hvilken som helst enhet. Anbefaler å lagre nettsiden som en «favoritt» på telefon. Det i påvente til Visma har en app løsning klart.</w:t>
      </w:r>
    </w:p>
    <w:p w:rsidR="004A17DA" w:rsidRDefault="004A17DA" w:rsidP="004A17DA">
      <w:r>
        <w:rPr>
          <w:noProof/>
          <w:lang w:eastAsia="nb-NO"/>
        </w:rPr>
        <w:drawing>
          <wp:inline distT="0" distB="0" distL="0" distR="0" wp14:anchorId="2CC4055A" wp14:editId="770E291B">
            <wp:extent cx="3992245" cy="2952750"/>
            <wp:effectExtent l="0" t="0" r="8255"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9934" cy="2958437"/>
                    </a:xfrm>
                    <a:prstGeom prst="rect">
                      <a:avLst/>
                    </a:prstGeom>
                    <a:noFill/>
                    <a:ln>
                      <a:noFill/>
                    </a:ln>
                  </pic:spPr>
                </pic:pic>
              </a:graphicData>
            </a:graphic>
          </wp:inline>
        </w:drawing>
      </w:r>
    </w:p>
    <w:p w:rsidR="004A17DA" w:rsidRPr="00DD7705" w:rsidRDefault="004A17DA" w:rsidP="004A17DA">
      <w:pPr>
        <w:rPr>
          <w:u w:val="single"/>
        </w:rPr>
      </w:pPr>
      <w:r w:rsidRPr="00DD7705">
        <w:rPr>
          <w:u w:val="single"/>
        </w:rPr>
        <w:t>Registreringsbildet:</w:t>
      </w:r>
    </w:p>
    <w:p w:rsidR="004A17DA" w:rsidRDefault="004A17DA" w:rsidP="004A17DA">
      <w:r>
        <w:t>Under ser du registreringsbildet. Her har du hele tiden oversikt over timebanken din (timer til avspasering), du registrerer arbeidstiden din og registrerer fravær.</w:t>
      </w:r>
    </w:p>
    <w:p w:rsidR="004A17DA" w:rsidRDefault="004A17DA" w:rsidP="004A17DA">
      <w:r w:rsidRPr="00DD7705">
        <w:rPr>
          <w:u w:val="single"/>
        </w:rPr>
        <w:t>Registrering av arbeidstid:</w:t>
      </w:r>
      <w:r>
        <w:t xml:space="preserve"> </w:t>
      </w:r>
    </w:p>
    <w:p w:rsidR="004A17DA" w:rsidRDefault="004A17DA" w:rsidP="004A17DA">
      <w:r>
        <w:t xml:space="preserve">Du har to valgmuligheter. Enten trykke </w:t>
      </w:r>
      <w:r w:rsidRPr="00DD7705">
        <w:rPr>
          <w:highlight w:val="green"/>
        </w:rPr>
        <w:t>stemple inn</w:t>
      </w:r>
      <w:r>
        <w:t xml:space="preserve"> eller </w:t>
      </w:r>
      <w:r w:rsidRPr="00DD7705">
        <w:rPr>
          <w:highlight w:val="green"/>
        </w:rPr>
        <w:t>registrere</w:t>
      </w:r>
      <w:r>
        <w:t xml:space="preserve">. Stempling brukes kun av de som har flexitid, og denne registrerer i sanntid. Alle andre legger inn arbeidstiden manuelt. Din arbeidsplan ligger i systemet (for ansatte på herredshuset tar systemet høyde for vintertid og sommertid). </w:t>
      </w:r>
      <w:r w:rsidR="0000090B">
        <w:t xml:space="preserve">Har du annen arbeidstid enn 100 % må dette legges inn manuelt av systemadministrator. </w:t>
      </w:r>
      <w:r>
        <w:t xml:space="preserve">Ved registrering av arbeidstid utover arbeidsplan genereres timer til timebank/avspasering. </w:t>
      </w:r>
    </w:p>
    <w:p w:rsidR="004A17DA" w:rsidRDefault="004A17DA" w:rsidP="004A17DA">
      <w:r>
        <w:rPr>
          <w:noProof/>
          <w:lang w:eastAsia="nb-NO"/>
        </w:rPr>
        <w:drawing>
          <wp:inline distT="0" distB="0" distL="0" distR="0" wp14:anchorId="754BE1B9" wp14:editId="7B1F6C37">
            <wp:extent cx="5760720" cy="1922344"/>
            <wp:effectExtent l="0" t="0" r="0" b="190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922344"/>
                    </a:xfrm>
                    <a:prstGeom prst="rect">
                      <a:avLst/>
                    </a:prstGeom>
                    <a:noFill/>
                    <a:ln>
                      <a:noFill/>
                    </a:ln>
                  </pic:spPr>
                </pic:pic>
              </a:graphicData>
            </a:graphic>
          </wp:inline>
        </w:drawing>
      </w:r>
    </w:p>
    <w:p w:rsidR="004A17DA" w:rsidRDefault="004A17DA" w:rsidP="004A17DA">
      <w:pPr>
        <w:rPr>
          <w:u w:val="single"/>
        </w:rPr>
      </w:pPr>
    </w:p>
    <w:p w:rsidR="004A17DA" w:rsidRPr="000A01CF" w:rsidRDefault="004A17DA" w:rsidP="004A17DA">
      <w:pPr>
        <w:rPr>
          <w:u w:val="single"/>
        </w:rPr>
      </w:pPr>
      <w:r w:rsidRPr="000A01CF">
        <w:rPr>
          <w:u w:val="single"/>
        </w:rPr>
        <w:t>Registrere:</w:t>
      </w:r>
    </w:p>
    <w:p w:rsidR="004A17DA" w:rsidRDefault="004A17DA" w:rsidP="004A17DA">
      <w:r>
        <w:t>Når du trykker på knappen registrere kommer du til et registreringsbilde(under). Her registrerer du under:</w:t>
      </w:r>
    </w:p>
    <w:p w:rsidR="003E2B9F" w:rsidRDefault="004A17DA" w:rsidP="004A17DA">
      <w:r>
        <w:t xml:space="preserve">Registstreringsalternativ; her finner du ulike </w:t>
      </w:r>
      <w:r w:rsidR="00467480">
        <w:t>konteringer/</w:t>
      </w:r>
      <w:r>
        <w:t>prosjekt som din stilling er linket opp mot</w:t>
      </w:r>
      <w:r w:rsidR="003E2B9F">
        <w:t>. Aktivitet som gjelder fastlønn skal alltid være tilstede.</w:t>
      </w:r>
      <w:r w:rsidR="0000090B">
        <w:t xml:space="preserve"> Reg. alternativ skal alltid inneholde navn på virksomhet når det gjelder fastlønn.</w:t>
      </w:r>
    </w:p>
    <w:p w:rsidR="004A17DA" w:rsidRDefault="004A17DA" w:rsidP="004A17DA">
      <w:r>
        <w:t>Du registrerer arbeidstid med klokkeslett, og da avregner systemer hvor mange timer det utgjør. Trykk lagre.</w:t>
      </w:r>
    </w:p>
    <w:p w:rsidR="004A17DA" w:rsidRPr="00CC51BE" w:rsidRDefault="004A17DA" w:rsidP="004A17DA">
      <w:pPr>
        <w:rPr>
          <w:color w:val="000000" w:themeColor="text1"/>
        </w:rPr>
      </w:pPr>
      <w:r w:rsidRPr="00CC51BE">
        <w:rPr>
          <w:color w:val="000000" w:themeColor="text1"/>
        </w:rPr>
        <w:t>Timer går over automatisk går til timebank og du må etter registreringen fylle ut om det er overtid. Overtiden må i forkant være avtalt med leder.</w:t>
      </w:r>
    </w:p>
    <w:p w:rsidR="004A17DA" w:rsidRDefault="003E2B9F" w:rsidP="004A17DA">
      <w:r>
        <w:rPr>
          <w:noProof/>
          <w:lang w:eastAsia="nb-NO"/>
        </w:rPr>
        <w:drawing>
          <wp:inline distT="0" distB="0" distL="0" distR="0" wp14:anchorId="58616EA8" wp14:editId="193B1043">
            <wp:extent cx="5760720" cy="4257675"/>
            <wp:effectExtent l="0" t="0" r="0" b="952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4257675"/>
                    </a:xfrm>
                    <a:prstGeom prst="rect">
                      <a:avLst/>
                    </a:prstGeom>
                  </pic:spPr>
                </pic:pic>
              </a:graphicData>
            </a:graphic>
          </wp:inline>
        </w:drawing>
      </w:r>
    </w:p>
    <w:p w:rsidR="004A17DA" w:rsidRDefault="004A17DA" w:rsidP="004A17DA"/>
    <w:p w:rsidR="00044147" w:rsidRDefault="00044147" w:rsidP="004A17DA">
      <w:pPr>
        <w:rPr>
          <w:u w:val="single"/>
        </w:rPr>
      </w:pPr>
    </w:p>
    <w:p w:rsidR="004A17DA" w:rsidRDefault="004A17DA" w:rsidP="004A17DA">
      <w:pPr>
        <w:rPr>
          <w:u w:val="single"/>
        </w:rPr>
      </w:pPr>
    </w:p>
    <w:p w:rsidR="004A17DA" w:rsidRDefault="004A17DA" w:rsidP="004A17DA">
      <w:pPr>
        <w:rPr>
          <w:u w:val="single"/>
        </w:rPr>
      </w:pPr>
    </w:p>
    <w:p w:rsidR="004A17DA" w:rsidRDefault="004A17DA" w:rsidP="004A17DA">
      <w:pPr>
        <w:rPr>
          <w:u w:val="single"/>
        </w:rPr>
      </w:pPr>
    </w:p>
    <w:p w:rsidR="004A17DA" w:rsidRDefault="004A17DA" w:rsidP="004A17DA">
      <w:pPr>
        <w:rPr>
          <w:u w:val="single"/>
        </w:rPr>
      </w:pPr>
    </w:p>
    <w:p w:rsidR="004A17DA" w:rsidRPr="00BE4931" w:rsidRDefault="004A17DA" w:rsidP="004A17DA">
      <w:pPr>
        <w:rPr>
          <w:u w:val="single"/>
        </w:rPr>
      </w:pPr>
      <w:r w:rsidRPr="00BE4931">
        <w:rPr>
          <w:u w:val="single"/>
        </w:rPr>
        <w:t>Overtid:</w:t>
      </w:r>
    </w:p>
    <w:p w:rsidR="004A17DA" w:rsidRDefault="004A17DA" w:rsidP="004A17DA">
      <w:r>
        <w:t>Velg min side – registrere. Finn dagen du vil endre fra timebank til overtid. I rullemenyen under registrerte timer på dag kan du velge:</w:t>
      </w:r>
    </w:p>
    <w:p w:rsidR="004A17DA" w:rsidRDefault="004A17DA" w:rsidP="004A17DA">
      <w:pPr>
        <w:pStyle w:val="Listeavsnitt"/>
        <w:numPr>
          <w:ilvl w:val="0"/>
          <w:numId w:val="39"/>
        </w:numPr>
      </w:pPr>
      <w:r>
        <w:t>Overtid. Alle overtid utbetales som lønn.</w:t>
      </w:r>
    </w:p>
    <w:p w:rsidR="004A17DA" w:rsidRDefault="004A17DA" w:rsidP="004A17DA">
      <w:pPr>
        <w:pStyle w:val="Listeavsnitt"/>
        <w:numPr>
          <w:ilvl w:val="0"/>
          <w:numId w:val="39"/>
        </w:numPr>
      </w:pPr>
      <w:r>
        <w:t>Diff overtid. Overtidstillegget utbetales. Timene går til timebank</w:t>
      </w:r>
      <w:r>
        <w:rPr>
          <w:noProof/>
          <w:lang w:eastAsia="nb-NO"/>
        </w:rPr>
        <w:drawing>
          <wp:inline distT="0" distB="0" distL="0" distR="0" wp14:anchorId="049641EA" wp14:editId="136B6934">
            <wp:extent cx="1876425" cy="2139048"/>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02256" cy="2168494"/>
                    </a:xfrm>
                    <a:prstGeom prst="rect">
                      <a:avLst/>
                    </a:prstGeom>
                  </pic:spPr>
                </pic:pic>
              </a:graphicData>
            </a:graphic>
          </wp:inline>
        </w:drawing>
      </w:r>
    </w:p>
    <w:p w:rsidR="004A17DA" w:rsidRPr="00257C59" w:rsidRDefault="004A17DA" w:rsidP="004A17DA">
      <w:pPr>
        <w:rPr>
          <w:u w:val="single"/>
        </w:rPr>
      </w:pPr>
      <w:r w:rsidRPr="00257C59">
        <w:rPr>
          <w:u w:val="single"/>
        </w:rPr>
        <w:t>Registrere fravær:</w:t>
      </w:r>
    </w:p>
    <w:p w:rsidR="004A17DA" w:rsidRDefault="004A17DA" w:rsidP="004A17DA">
      <w:r>
        <w:t>Trykk på knappen «</w:t>
      </w:r>
      <w:r w:rsidRPr="00257C59">
        <w:rPr>
          <w:highlight w:val="green"/>
        </w:rPr>
        <w:t>registrer fravær</w:t>
      </w:r>
      <w:r>
        <w:t>» og du får en liste over mange fraværstyper, som egenmelding, velferdspermisjoner, søknad om ferie osv. Du velger fraværs arten og kommer til et registreringsbilde. Her fyller du ut dato for fravær og lagrer.</w:t>
      </w:r>
    </w:p>
    <w:p w:rsidR="004A17DA" w:rsidRDefault="004A17DA" w:rsidP="004A17DA"/>
    <w:p w:rsidR="004A17DA" w:rsidRDefault="004A17DA" w:rsidP="004A17DA">
      <w:r>
        <w:rPr>
          <w:noProof/>
          <w:lang w:eastAsia="nb-NO"/>
        </w:rPr>
        <w:drawing>
          <wp:inline distT="0" distB="0" distL="0" distR="0" wp14:anchorId="1AAFB667" wp14:editId="61F53DF8">
            <wp:extent cx="5760720" cy="2035934"/>
            <wp:effectExtent l="0" t="0" r="0" b="254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035934"/>
                    </a:xfrm>
                    <a:prstGeom prst="rect">
                      <a:avLst/>
                    </a:prstGeom>
                    <a:noFill/>
                    <a:ln>
                      <a:noFill/>
                    </a:ln>
                  </pic:spPr>
                </pic:pic>
              </a:graphicData>
            </a:graphic>
          </wp:inline>
        </w:drawing>
      </w:r>
    </w:p>
    <w:p w:rsidR="004A17DA" w:rsidRDefault="004A17DA" w:rsidP="004A17DA">
      <w:r>
        <w:t>All fravær og timeregistrering går til godkjenning til din nærmeste leder. Alle ansatte skal føre tid og fravær via Visma tid. Derfor anbefaler vi alle ansatte å registrere hver dag og ikke etter å registrere for lange perioder. Siste frist for registrering i perioden er den siste datoen hver måned. Timer og fravær som er godkjent av leder, kan ikke korrigeres.</w:t>
      </w:r>
    </w:p>
    <w:p w:rsidR="004A17DA" w:rsidRDefault="003E2B9F" w:rsidP="004A17DA">
      <w:r>
        <w:t>Feriedager for året</w:t>
      </w:r>
      <w:r w:rsidR="004A17DA">
        <w:t xml:space="preserve"> og evt overførte feriedager fra </w:t>
      </w:r>
      <w:r>
        <w:t xml:space="preserve">året før </w:t>
      </w:r>
      <w:r w:rsidR="004A17DA">
        <w:t>og avviklede feriedager i 2021 vil være oppdatert i systemet. Det vil si at dersom du søker ferie utover de dagene du har tilgjengelig vil du få en feilmelding.</w:t>
      </w:r>
      <w:r>
        <w:t xml:space="preserve"> Hvis feriedager ikke stemmer kan leder endre.</w:t>
      </w:r>
    </w:p>
    <w:p w:rsidR="004A17DA" w:rsidRDefault="004A17DA" w:rsidP="004A17DA"/>
    <w:p w:rsidR="00044147" w:rsidRDefault="00044147" w:rsidP="004A17DA">
      <w:pPr>
        <w:rPr>
          <w:highlight w:val="green"/>
          <w:u w:val="single"/>
        </w:rPr>
      </w:pPr>
    </w:p>
    <w:p w:rsidR="004A17DA" w:rsidRPr="00257C59" w:rsidRDefault="004A17DA" w:rsidP="004A17DA">
      <w:pPr>
        <w:rPr>
          <w:u w:val="single"/>
        </w:rPr>
      </w:pPr>
      <w:r>
        <w:rPr>
          <w:highlight w:val="green"/>
          <w:u w:val="single"/>
        </w:rPr>
        <w:t xml:space="preserve">NB: </w:t>
      </w:r>
      <w:r w:rsidRPr="004D4E19">
        <w:rPr>
          <w:highlight w:val="green"/>
          <w:u w:val="single"/>
        </w:rPr>
        <w:t>Alle skal legge inn oppspart timer til avspasering før utrulling:</w:t>
      </w:r>
    </w:p>
    <w:p w:rsidR="004A17DA" w:rsidRDefault="004A17DA" w:rsidP="004A17DA">
      <w:r>
        <w:t>Det gjør du ved å trykke på «min side» og velge «registrere»</w:t>
      </w:r>
    </w:p>
    <w:p w:rsidR="004A17DA" w:rsidRDefault="004A17DA" w:rsidP="004A17DA"/>
    <w:p w:rsidR="004A17DA" w:rsidRDefault="004A17DA" w:rsidP="004A17DA">
      <w:r>
        <w:rPr>
          <w:noProof/>
          <w:lang w:eastAsia="nb-NO"/>
        </w:rPr>
        <w:drawing>
          <wp:inline distT="0" distB="0" distL="0" distR="0" wp14:anchorId="185747E9" wp14:editId="676E6FF0">
            <wp:extent cx="5397500" cy="33591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0" cy="3359150"/>
                    </a:xfrm>
                    <a:prstGeom prst="rect">
                      <a:avLst/>
                    </a:prstGeom>
                    <a:noFill/>
                    <a:ln>
                      <a:noFill/>
                    </a:ln>
                  </pic:spPr>
                </pic:pic>
              </a:graphicData>
            </a:graphic>
          </wp:inline>
        </w:drawing>
      </w:r>
    </w:p>
    <w:p w:rsidR="004A17DA" w:rsidRDefault="004A17DA" w:rsidP="004A17DA">
      <w:r>
        <w:t xml:space="preserve">Da kommer du til dette bildet. Timene du har opparbeidet deg registrerer du ved å trykke på en dato på helg. Trykk på den grønne knappen. </w:t>
      </w:r>
    </w:p>
    <w:p w:rsidR="004A17DA" w:rsidRDefault="004A17DA" w:rsidP="004A17DA">
      <w:r>
        <w:rPr>
          <w:noProof/>
          <w:lang w:eastAsia="nb-NO"/>
        </w:rPr>
        <w:drawing>
          <wp:inline distT="0" distB="0" distL="0" distR="0" wp14:anchorId="12C9302B" wp14:editId="4B499D43">
            <wp:extent cx="5760720" cy="232727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327275"/>
                    </a:xfrm>
                    <a:prstGeom prst="rect">
                      <a:avLst/>
                    </a:prstGeom>
                    <a:noFill/>
                    <a:ln>
                      <a:noFill/>
                    </a:ln>
                  </pic:spPr>
                </pic:pic>
              </a:graphicData>
            </a:graphic>
          </wp:inline>
        </w:drawing>
      </w:r>
    </w:p>
    <w:p w:rsidR="004A17DA" w:rsidRDefault="004A17DA" w:rsidP="004A17DA">
      <w:r>
        <w:t>Da får du opp dette bildet. Velg TimebankKorr under registreringsalternativ. Legg inn rett antall timer (trenger ikke legge inn klokkeslett) og trykk lagre. Da vil din «timebank» være oppfylt med de timene du har med deg inn i Visma tid.</w:t>
      </w:r>
    </w:p>
    <w:p w:rsidR="004A17DA" w:rsidRDefault="004A17DA" w:rsidP="004A17DA">
      <w:pPr>
        <w:rPr>
          <w:b/>
        </w:rPr>
      </w:pPr>
      <w:r w:rsidRPr="00BB5668">
        <w:rPr>
          <w:b/>
        </w:rPr>
        <w:t xml:space="preserve">OBS! Registrer på en dato </w:t>
      </w:r>
      <w:r>
        <w:rPr>
          <w:b/>
        </w:rPr>
        <w:t>i måneden før du skal ta i bruk Visma tid</w:t>
      </w:r>
    </w:p>
    <w:p w:rsidR="004A17DA" w:rsidRPr="009B2CB9" w:rsidRDefault="004A17DA" w:rsidP="004A17DA">
      <w:r>
        <w:t>NB! Visma tid husker sist registreringsalternativ så du må huske å endre fra timebankkorr, tilbake til rett kontering neste gang du skal registrere timer.</w:t>
      </w:r>
    </w:p>
    <w:p w:rsidR="004A17DA" w:rsidRDefault="004A17DA" w:rsidP="004A17DA">
      <w:r>
        <w:rPr>
          <w:noProof/>
          <w:lang w:eastAsia="nb-NO"/>
        </w:rPr>
        <w:drawing>
          <wp:inline distT="0" distB="0" distL="0" distR="0" wp14:anchorId="622303A8" wp14:editId="74502895">
            <wp:extent cx="5760720" cy="2639060"/>
            <wp:effectExtent l="0" t="0" r="0" b="889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639060"/>
                    </a:xfrm>
                    <a:prstGeom prst="rect">
                      <a:avLst/>
                    </a:prstGeom>
                  </pic:spPr>
                </pic:pic>
              </a:graphicData>
            </a:graphic>
          </wp:inline>
        </w:drawing>
      </w:r>
    </w:p>
    <w:p w:rsidR="004A17DA" w:rsidRDefault="004A17DA" w:rsidP="004A17DA"/>
    <w:p w:rsidR="004A17DA" w:rsidRDefault="00044147" w:rsidP="004A17DA">
      <w:r w:rsidRPr="00044147">
        <w:rPr>
          <w:highlight w:val="green"/>
        </w:rPr>
        <w:t>Føring av variable timer/tillegg utover fastlønn:</w:t>
      </w:r>
    </w:p>
    <w:p w:rsidR="004A17DA" w:rsidRPr="00044147" w:rsidRDefault="00044147" w:rsidP="004A17DA">
      <w:pPr>
        <w:rPr>
          <w:b/>
        </w:rPr>
      </w:pPr>
      <w:r w:rsidRPr="00044147">
        <w:rPr>
          <w:b/>
        </w:rPr>
        <w:t xml:space="preserve">Ansatte som </w:t>
      </w:r>
      <w:r w:rsidR="00293F0D">
        <w:rPr>
          <w:b/>
        </w:rPr>
        <w:t>er timelønnede</w:t>
      </w:r>
      <w:r w:rsidRPr="00044147">
        <w:rPr>
          <w:b/>
        </w:rPr>
        <w:t>:</w:t>
      </w:r>
    </w:p>
    <w:p w:rsidR="00044147" w:rsidRDefault="00044147" w:rsidP="004A17DA">
      <w:r>
        <w:t>Systemet må være klargjort for timelønnsføring på deg. Sjekk ut med leder om dette er gjort.</w:t>
      </w:r>
    </w:p>
    <w:p w:rsidR="00240FBC" w:rsidRDefault="00044147" w:rsidP="004A17DA">
      <w:r>
        <w:t xml:space="preserve">Timer føres på lik måte som ansatte på fastlønn. </w:t>
      </w:r>
    </w:p>
    <w:p w:rsidR="00044147" w:rsidRDefault="00044147" w:rsidP="004A17DA">
      <w:r>
        <w:t>Når dette er gjort må det legges rett kontering under føringen. Dette er en lederoppgave, men kan bli gitt ansatte hvis det er tydelig hvilken kontering som ønskes. I eksemplet under er det timelønn ekstrahjelp som er valgt.</w:t>
      </w:r>
    </w:p>
    <w:p w:rsidR="00044147" w:rsidRDefault="00044147" w:rsidP="004A17DA">
      <w:r>
        <w:rPr>
          <w:noProof/>
          <w:lang w:eastAsia="nb-NO"/>
        </w:rPr>
        <w:drawing>
          <wp:inline distT="0" distB="0" distL="0" distR="0" wp14:anchorId="4A6FA175" wp14:editId="3791CF89">
            <wp:extent cx="1438275" cy="4038600"/>
            <wp:effectExtent l="0" t="0" r="952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38275" cy="4038600"/>
                    </a:xfrm>
                    <a:prstGeom prst="rect">
                      <a:avLst/>
                    </a:prstGeom>
                  </pic:spPr>
                </pic:pic>
              </a:graphicData>
            </a:graphic>
          </wp:inline>
        </w:drawing>
      </w:r>
    </w:p>
    <w:p w:rsidR="00240FBC" w:rsidRPr="00240FBC" w:rsidRDefault="00240FBC" w:rsidP="004A17DA">
      <w:pPr>
        <w:rPr>
          <w:b/>
        </w:rPr>
      </w:pPr>
      <w:r w:rsidRPr="00240FBC">
        <w:rPr>
          <w:b/>
        </w:rPr>
        <w:t>Ansatte med fastlønn som også har variable timer:</w:t>
      </w:r>
    </w:p>
    <w:p w:rsidR="00240FBC" w:rsidRDefault="00240FBC" w:rsidP="004A17DA">
      <w:r>
        <w:t>Alle timer som gjelder fastlønn føres som vist tidligere i veiledningen.</w:t>
      </w:r>
    </w:p>
    <w:p w:rsidR="00240FBC" w:rsidRDefault="00240FBC" w:rsidP="004A17DA">
      <w:r>
        <w:t xml:space="preserve">Timer som skal til utbetaling må det føres annen aktivitet på i registreringsbildet. </w:t>
      </w:r>
      <w:r w:rsidRPr="00B55E20">
        <w:rPr>
          <w:b/>
        </w:rPr>
        <w:t>Fastlønn alltid tilstede. Variabel alltid noe annet</w:t>
      </w:r>
      <w:r>
        <w:t>. I eksemplet under er det timelønn ekstrahjelp som er valgt. Det kan her være flere alternativer så om du er usikker hør med leder.</w:t>
      </w:r>
    </w:p>
    <w:p w:rsidR="00240FBC" w:rsidRDefault="00293F0D" w:rsidP="004A17DA">
      <w:r w:rsidRPr="00293F0D">
        <w:rPr>
          <w:noProof/>
          <w:lang w:eastAsia="nb-NO"/>
        </w:rPr>
        <w:drawing>
          <wp:inline distT="0" distB="0" distL="0" distR="0">
            <wp:extent cx="5760720" cy="2689230"/>
            <wp:effectExtent l="0" t="0" r="0" b="0"/>
            <wp:docPr id="14" name="Bilde 14" descr="\\Client\C$\Users\lach\Pictures\Skjermbilde 2022-06-30 084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C$\Users\lach\Pictures\Skjermbilde 2022-06-30 08442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689230"/>
                    </a:xfrm>
                    <a:prstGeom prst="rect">
                      <a:avLst/>
                    </a:prstGeom>
                    <a:noFill/>
                    <a:ln>
                      <a:noFill/>
                    </a:ln>
                  </pic:spPr>
                </pic:pic>
              </a:graphicData>
            </a:graphic>
          </wp:inline>
        </w:drawing>
      </w:r>
      <w:bookmarkStart w:id="0" w:name="_GoBack"/>
      <w:bookmarkEnd w:id="0"/>
    </w:p>
    <w:p w:rsidR="00293F0D" w:rsidRDefault="00293F0D" w:rsidP="004A17DA"/>
    <w:p w:rsidR="00293F0D" w:rsidRPr="00293F0D" w:rsidRDefault="00293F0D" w:rsidP="004A17DA">
      <w:pPr>
        <w:rPr>
          <w:b/>
        </w:rPr>
      </w:pPr>
      <w:r w:rsidRPr="00293F0D">
        <w:rPr>
          <w:b/>
        </w:rPr>
        <w:t>Andre tillegg:</w:t>
      </w:r>
    </w:p>
    <w:p w:rsidR="00293F0D" w:rsidRDefault="00293F0D" w:rsidP="004A17DA">
      <w:r>
        <w:t>Andre variable tillegg velges som aktivitet og rett antall. Eksempelvis kosstrekk barnehage under.</w:t>
      </w:r>
    </w:p>
    <w:p w:rsidR="003E2B9F" w:rsidRDefault="00293F0D" w:rsidP="00243D2F">
      <w:pPr>
        <w:rPr>
          <w:rFonts w:asciiTheme="majorHAnsi" w:eastAsiaTheme="majorEastAsia" w:hAnsiTheme="majorHAnsi" w:cstheme="majorBidi"/>
          <w:color w:val="1F4D78" w:themeColor="accent1" w:themeShade="7F"/>
          <w:sz w:val="24"/>
          <w:szCs w:val="24"/>
        </w:rPr>
      </w:pPr>
      <w:r w:rsidRPr="00293F0D">
        <w:rPr>
          <w:rFonts w:asciiTheme="majorHAnsi" w:eastAsiaTheme="majorEastAsia" w:hAnsiTheme="majorHAnsi" w:cstheme="majorBidi"/>
          <w:noProof/>
          <w:color w:val="1F4D78" w:themeColor="accent1" w:themeShade="7F"/>
          <w:sz w:val="24"/>
          <w:szCs w:val="24"/>
          <w:lang w:eastAsia="nb-NO"/>
        </w:rPr>
        <w:drawing>
          <wp:inline distT="0" distB="0" distL="0" distR="0">
            <wp:extent cx="5760720" cy="2318906"/>
            <wp:effectExtent l="0" t="0" r="0" b="5715"/>
            <wp:docPr id="16" name="Bilde 16" descr="\\Client\C$\Users\lach\Pictures\Skjermbilde 2022-06-30 084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ent\C$\Users\lach\Pictures\Skjermbilde 2022-06-30 08495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318906"/>
                    </a:xfrm>
                    <a:prstGeom prst="rect">
                      <a:avLst/>
                    </a:prstGeom>
                    <a:noFill/>
                    <a:ln>
                      <a:noFill/>
                    </a:ln>
                  </pic:spPr>
                </pic:pic>
              </a:graphicData>
            </a:graphic>
          </wp:inline>
        </w:drawing>
      </w:r>
    </w:p>
    <w:p w:rsidR="003E2B9F" w:rsidRPr="0023222F" w:rsidRDefault="003E2B9F" w:rsidP="00243D2F">
      <w:pPr>
        <w:rPr>
          <w:rFonts w:asciiTheme="majorHAnsi" w:eastAsiaTheme="majorEastAsia" w:hAnsiTheme="majorHAnsi" w:cstheme="majorBidi"/>
          <w:color w:val="1F4D78" w:themeColor="accent1" w:themeShade="7F"/>
          <w:sz w:val="24"/>
          <w:szCs w:val="24"/>
        </w:rPr>
      </w:pPr>
    </w:p>
    <w:sectPr w:rsidR="003E2B9F" w:rsidRPr="0023222F" w:rsidSect="00B20319">
      <w:headerReference w:type="default" r:id="rId19"/>
      <w:footerReference w:type="default" r:id="rId20"/>
      <w:pgSz w:w="11906" w:h="16838"/>
      <w:pgMar w:top="1417" w:right="1417" w:bottom="1417" w:left="1417" w:header="39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422" w:rsidRDefault="00074422" w:rsidP="00074422">
      <w:pPr>
        <w:spacing w:after="0" w:line="240" w:lineRule="auto"/>
      </w:pPr>
      <w:r>
        <w:separator/>
      </w:r>
    </w:p>
  </w:endnote>
  <w:endnote w:type="continuationSeparator" w:id="0">
    <w:p w:rsidR="00074422" w:rsidRDefault="00074422" w:rsidP="0007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22F" w:rsidRDefault="0023222F" w:rsidP="0023222F">
    <w:pPr>
      <w:pStyle w:val="Bunntekst"/>
      <w:jc w:val="right"/>
    </w:pPr>
    <w:r>
      <w:rPr>
        <w:color w:val="5B9BD5" w:themeColor="accent1"/>
        <w:sz w:val="20"/>
        <w:szCs w:val="20"/>
      </w:rPr>
      <w:tab/>
    </w:r>
    <w:r>
      <w:rPr>
        <w:noProof/>
        <w:lang w:eastAsia="nb-NO"/>
      </w:rPr>
      <w:drawing>
        <wp:inline distT="0" distB="0" distL="0" distR="0" wp14:anchorId="0C56075B" wp14:editId="5B64E26F">
          <wp:extent cx="824689" cy="197925"/>
          <wp:effectExtent l="0" t="0" r="0" b="0"/>
          <wp:docPr id="31"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 Fru00F8ya kommune-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1681" cy="209203"/>
                  </a:xfrm>
                  <a:prstGeom prst="rect">
                    <a:avLst/>
                  </a:prstGeom>
                </pic:spPr>
              </pic:pic>
            </a:graphicData>
          </a:graphic>
        </wp:inline>
      </w:drawing>
    </w:r>
    <w:r>
      <w:rPr>
        <w:color w:val="5B9BD5" w:themeColor="accent1"/>
        <w:sz w:val="20"/>
        <w:szCs w:val="20"/>
      </w:rPr>
      <w:tab/>
    </w:r>
    <w:sdt>
      <w:sdtPr>
        <w:rPr>
          <w:sz w:val="20"/>
          <w:szCs w:val="20"/>
        </w:rPr>
        <w:id w:val="-1769616900"/>
        <w:docPartObj>
          <w:docPartGallery w:val="Page Numbers (Top of Page)"/>
          <w:docPartUnique/>
        </w:docPartObj>
      </w:sdtPr>
      <w:sdtEndPr/>
      <w:sdtContent>
        <w:r w:rsidRPr="00BF2D6D">
          <w:rPr>
            <w:color w:val="2E74B5" w:themeColor="accent1" w:themeShade="BF"/>
            <w:sz w:val="20"/>
            <w:szCs w:val="20"/>
          </w:rPr>
          <w:t xml:space="preserve">Side </w:t>
        </w:r>
        <w:r w:rsidRPr="00BF2D6D">
          <w:rPr>
            <w:b/>
            <w:bCs/>
            <w:color w:val="2E74B5" w:themeColor="accent1" w:themeShade="BF"/>
            <w:sz w:val="20"/>
            <w:szCs w:val="20"/>
          </w:rPr>
          <w:fldChar w:fldCharType="begin"/>
        </w:r>
        <w:r w:rsidRPr="00BF2D6D">
          <w:rPr>
            <w:b/>
            <w:bCs/>
            <w:color w:val="2E74B5" w:themeColor="accent1" w:themeShade="BF"/>
            <w:sz w:val="20"/>
            <w:szCs w:val="20"/>
          </w:rPr>
          <w:instrText>PAGE</w:instrText>
        </w:r>
        <w:r w:rsidRPr="00BF2D6D">
          <w:rPr>
            <w:b/>
            <w:bCs/>
            <w:color w:val="2E74B5" w:themeColor="accent1" w:themeShade="BF"/>
            <w:sz w:val="20"/>
            <w:szCs w:val="20"/>
          </w:rPr>
          <w:fldChar w:fldCharType="separate"/>
        </w:r>
        <w:r w:rsidR="00293F0D">
          <w:rPr>
            <w:b/>
            <w:bCs/>
            <w:noProof/>
            <w:color w:val="2E74B5" w:themeColor="accent1" w:themeShade="BF"/>
            <w:sz w:val="20"/>
            <w:szCs w:val="20"/>
          </w:rPr>
          <w:t>5</w:t>
        </w:r>
        <w:r w:rsidRPr="00BF2D6D">
          <w:rPr>
            <w:b/>
            <w:bCs/>
            <w:color w:val="2E74B5" w:themeColor="accent1" w:themeShade="BF"/>
            <w:sz w:val="20"/>
            <w:szCs w:val="20"/>
          </w:rPr>
          <w:fldChar w:fldCharType="end"/>
        </w:r>
        <w:r w:rsidRPr="00BF2D6D">
          <w:rPr>
            <w:color w:val="2E74B5" w:themeColor="accent1" w:themeShade="BF"/>
            <w:sz w:val="20"/>
            <w:szCs w:val="20"/>
          </w:rPr>
          <w:t xml:space="preserve"> av </w:t>
        </w:r>
        <w:r w:rsidRPr="00BF2D6D">
          <w:rPr>
            <w:b/>
            <w:bCs/>
            <w:color w:val="2E74B5" w:themeColor="accent1" w:themeShade="BF"/>
            <w:sz w:val="20"/>
            <w:szCs w:val="20"/>
          </w:rPr>
          <w:fldChar w:fldCharType="begin"/>
        </w:r>
        <w:r w:rsidRPr="00BF2D6D">
          <w:rPr>
            <w:b/>
            <w:bCs/>
            <w:color w:val="2E74B5" w:themeColor="accent1" w:themeShade="BF"/>
            <w:sz w:val="20"/>
            <w:szCs w:val="20"/>
          </w:rPr>
          <w:instrText>NUMPAGES</w:instrText>
        </w:r>
        <w:r w:rsidRPr="00BF2D6D">
          <w:rPr>
            <w:b/>
            <w:bCs/>
            <w:color w:val="2E74B5" w:themeColor="accent1" w:themeShade="BF"/>
            <w:sz w:val="20"/>
            <w:szCs w:val="20"/>
          </w:rPr>
          <w:fldChar w:fldCharType="separate"/>
        </w:r>
        <w:r w:rsidR="00293F0D">
          <w:rPr>
            <w:b/>
            <w:bCs/>
            <w:noProof/>
            <w:color w:val="2E74B5" w:themeColor="accent1" w:themeShade="BF"/>
            <w:sz w:val="20"/>
            <w:szCs w:val="20"/>
          </w:rPr>
          <w:t>6</w:t>
        </w:r>
        <w:r w:rsidRPr="00BF2D6D">
          <w:rPr>
            <w:b/>
            <w:bCs/>
            <w:color w:val="2E74B5" w:themeColor="accent1" w:themeShade="BF"/>
            <w:sz w:val="20"/>
            <w:szCs w:val="20"/>
          </w:rPr>
          <w:fldChar w:fldCharType="end"/>
        </w:r>
      </w:sdtContent>
    </w:sdt>
  </w:p>
  <w:p w:rsidR="00074422" w:rsidRDefault="0007442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422" w:rsidRDefault="00074422" w:rsidP="00074422">
      <w:pPr>
        <w:spacing w:after="0" w:line="240" w:lineRule="auto"/>
      </w:pPr>
      <w:r>
        <w:separator/>
      </w:r>
    </w:p>
  </w:footnote>
  <w:footnote w:type="continuationSeparator" w:id="0">
    <w:p w:rsidR="00074422" w:rsidRDefault="00074422" w:rsidP="00074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62" w:rsidRDefault="00844B62">
    <w:pPr>
      <w:pStyle w:val="Topptekst"/>
    </w:pPr>
    <w:r w:rsidRPr="00844B62">
      <w:rPr>
        <w:noProof/>
        <w:lang w:eastAsia="nb-NO"/>
      </w:rPr>
      <w:drawing>
        <wp:inline distT="0" distB="0" distL="0" distR="0">
          <wp:extent cx="457200" cy="457200"/>
          <wp:effectExtent l="0" t="0" r="0" b="0"/>
          <wp:docPr id="1" name="Bilde 1" descr="C:\Users\lach\AppData\Local\Microsoft\Windows\INetCache\Content.Outlook\AG0LVSUF\Kommunevå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ch\AppData\Local\Microsoft\Windows\INetCache\Content.Outlook\AG0LVSUF\Kommunevåp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1F76"/>
    <w:multiLevelType w:val="hybridMultilevel"/>
    <w:tmpl w:val="41C0E9E6"/>
    <w:lvl w:ilvl="0" w:tplc="003E8BC8">
      <w:start w:val="1"/>
      <w:numFmt w:val="bullet"/>
      <w:pStyle w:val="SSIBull1"/>
      <w:lvlText w:val=""/>
      <w:lvlJc w:val="left"/>
      <w:pPr>
        <w:tabs>
          <w:tab w:val="num" w:pos="1211"/>
        </w:tabs>
        <w:ind w:left="1208" w:hanging="357"/>
      </w:pPr>
      <w:rPr>
        <w:rFonts w:ascii="Wingdings" w:hAnsi="Wingdings" w:hint="default"/>
        <w:color w:val="11609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851A8"/>
    <w:multiLevelType w:val="hybridMultilevel"/>
    <w:tmpl w:val="197E77E2"/>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A5336E"/>
    <w:multiLevelType w:val="hybridMultilevel"/>
    <w:tmpl w:val="81E48074"/>
    <w:lvl w:ilvl="0" w:tplc="04090001">
      <w:start w:val="1"/>
      <w:numFmt w:val="bullet"/>
      <w:lvlText w:val=""/>
      <w:lvlJc w:val="left"/>
      <w:pPr>
        <w:tabs>
          <w:tab w:val="num" w:pos="1080"/>
        </w:tabs>
        <w:ind w:left="1080" w:hanging="360"/>
      </w:pPr>
      <w:rPr>
        <w:rFonts w:ascii="Symbol" w:hAnsi="Symbol" w:hint="default"/>
      </w:rPr>
    </w:lvl>
    <w:lvl w:ilvl="1" w:tplc="4E7C7722">
      <w:start w:val="1"/>
      <w:numFmt w:val="decimal"/>
      <w:lvlText w:val="%2."/>
      <w:lvlJc w:val="left"/>
      <w:pPr>
        <w:tabs>
          <w:tab w:val="num" w:pos="2145"/>
        </w:tabs>
        <w:ind w:left="2145" w:hanging="705"/>
      </w:pPr>
      <w:rPr>
        <w:rFonts w:hint="default"/>
        <w:b/>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466AD9"/>
    <w:multiLevelType w:val="hybridMultilevel"/>
    <w:tmpl w:val="AE766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40948"/>
    <w:multiLevelType w:val="hybridMultilevel"/>
    <w:tmpl w:val="8CB45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D1C3F"/>
    <w:multiLevelType w:val="hybridMultilevel"/>
    <w:tmpl w:val="882A21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B56D1A"/>
    <w:multiLevelType w:val="hybridMultilevel"/>
    <w:tmpl w:val="B0C29C32"/>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49D05DB"/>
    <w:multiLevelType w:val="hybridMultilevel"/>
    <w:tmpl w:val="AAC605B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9A256F"/>
    <w:multiLevelType w:val="hybridMultilevel"/>
    <w:tmpl w:val="B3266422"/>
    <w:lvl w:ilvl="0" w:tplc="B20C12D6">
      <w:start w:val="1"/>
      <w:numFmt w:val="bullet"/>
      <w:pStyle w:val="SSIBull2"/>
      <w:lvlText w:val=""/>
      <w:lvlJc w:val="left"/>
      <w:pPr>
        <w:tabs>
          <w:tab w:val="num" w:pos="1701"/>
        </w:tabs>
        <w:ind w:left="1701" w:hanging="397"/>
      </w:pPr>
      <w:rPr>
        <w:rFonts w:ascii="Symbol" w:hAnsi="Symbol" w:hint="default"/>
        <w:color w:val="11609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8B147F"/>
    <w:multiLevelType w:val="hybridMultilevel"/>
    <w:tmpl w:val="093CA2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2204FB1"/>
    <w:multiLevelType w:val="hybridMultilevel"/>
    <w:tmpl w:val="ECA04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405A4"/>
    <w:multiLevelType w:val="hybridMultilevel"/>
    <w:tmpl w:val="3F5C286C"/>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2930522E"/>
    <w:multiLevelType w:val="hybridMultilevel"/>
    <w:tmpl w:val="F1086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EE4807"/>
    <w:multiLevelType w:val="hybridMultilevel"/>
    <w:tmpl w:val="D19AAC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AA07443"/>
    <w:multiLevelType w:val="hybridMultilevel"/>
    <w:tmpl w:val="15C20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E16D29"/>
    <w:multiLevelType w:val="hybridMultilevel"/>
    <w:tmpl w:val="FC525D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36A812F0"/>
    <w:multiLevelType w:val="hybridMultilevel"/>
    <w:tmpl w:val="0AC0E8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A0F120C"/>
    <w:multiLevelType w:val="hybridMultilevel"/>
    <w:tmpl w:val="8572CAB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3AE35F0A"/>
    <w:multiLevelType w:val="hybridMultilevel"/>
    <w:tmpl w:val="88AE24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3D63A03"/>
    <w:multiLevelType w:val="hybridMultilevel"/>
    <w:tmpl w:val="E716BE10"/>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4C1D2C54"/>
    <w:multiLevelType w:val="hybridMultilevel"/>
    <w:tmpl w:val="D0C6C87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4E991739"/>
    <w:multiLevelType w:val="hybridMultilevel"/>
    <w:tmpl w:val="DAB4C1F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4FCF0B39"/>
    <w:multiLevelType w:val="hybridMultilevel"/>
    <w:tmpl w:val="81E48074"/>
    <w:lvl w:ilvl="0" w:tplc="04090001">
      <w:start w:val="1"/>
      <w:numFmt w:val="bullet"/>
      <w:lvlText w:val=""/>
      <w:lvlJc w:val="left"/>
      <w:pPr>
        <w:tabs>
          <w:tab w:val="num" w:pos="1440"/>
        </w:tabs>
        <w:ind w:left="1440" w:hanging="360"/>
      </w:pPr>
      <w:rPr>
        <w:rFonts w:ascii="Symbol" w:hAnsi="Symbol" w:hint="default"/>
      </w:rPr>
    </w:lvl>
    <w:lvl w:ilvl="1" w:tplc="4E7C7722">
      <w:start w:val="1"/>
      <w:numFmt w:val="decimal"/>
      <w:lvlText w:val="%2."/>
      <w:lvlJc w:val="left"/>
      <w:pPr>
        <w:tabs>
          <w:tab w:val="num" w:pos="2505"/>
        </w:tabs>
        <w:ind w:left="2505" w:hanging="705"/>
      </w:pPr>
      <w:rPr>
        <w:rFonts w:hint="default"/>
        <w:b/>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0E221BF"/>
    <w:multiLevelType w:val="hybridMultilevel"/>
    <w:tmpl w:val="D5B86B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4797943"/>
    <w:multiLevelType w:val="hybridMultilevel"/>
    <w:tmpl w:val="B1D6F4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70F14F7"/>
    <w:multiLevelType w:val="hybridMultilevel"/>
    <w:tmpl w:val="FB8CE4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71C1849"/>
    <w:multiLevelType w:val="hybridMultilevel"/>
    <w:tmpl w:val="BD6414A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589215D2"/>
    <w:multiLevelType w:val="hybridMultilevel"/>
    <w:tmpl w:val="01265E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E8D1772"/>
    <w:multiLevelType w:val="hybridMultilevel"/>
    <w:tmpl w:val="29E0C7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1735257"/>
    <w:multiLevelType w:val="hybridMultilevel"/>
    <w:tmpl w:val="5A1C3C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90E174B"/>
    <w:multiLevelType w:val="hybridMultilevel"/>
    <w:tmpl w:val="8BD28488"/>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6A6A23B6"/>
    <w:multiLevelType w:val="hybridMultilevel"/>
    <w:tmpl w:val="437C65F4"/>
    <w:lvl w:ilvl="0" w:tplc="FFFFFFFF">
      <w:start w:val="1"/>
      <w:numFmt w:val="bullet"/>
      <w:pStyle w:val="Bullet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913B53"/>
    <w:multiLevelType w:val="hybridMultilevel"/>
    <w:tmpl w:val="5BB211A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DFE788F"/>
    <w:multiLevelType w:val="hybridMultilevel"/>
    <w:tmpl w:val="D20CB50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EC00B3C"/>
    <w:multiLevelType w:val="hybridMultilevel"/>
    <w:tmpl w:val="660C64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4A94E83"/>
    <w:multiLevelType w:val="hybridMultilevel"/>
    <w:tmpl w:val="9C74A82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66141A6"/>
    <w:multiLevelType w:val="hybridMultilevel"/>
    <w:tmpl w:val="A1BA0020"/>
    <w:name w:val="Datatilsynet"/>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EA0774"/>
    <w:multiLevelType w:val="hybridMultilevel"/>
    <w:tmpl w:val="3EC68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F34C91"/>
    <w:multiLevelType w:val="hybridMultilevel"/>
    <w:tmpl w:val="35BE06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36"/>
  </w:num>
  <w:num w:numId="3">
    <w:abstractNumId w:val="26"/>
  </w:num>
  <w:num w:numId="4">
    <w:abstractNumId w:val="17"/>
  </w:num>
  <w:num w:numId="5">
    <w:abstractNumId w:val="21"/>
  </w:num>
  <w:num w:numId="6">
    <w:abstractNumId w:val="0"/>
  </w:num>
  <w:num w:numId="7">
    <w:abstractNumId w:val="8"/>
  </w:num>
  <w:num w:numId="8">
    <w:abstractNumId w:val="7"/>
  </w:num>
  <w:num w:numId="9">
    <w:abstractNumId w:val="3"/>
  </w:num>
  <w:num w:numId="10">
    <w:abstractNumId w:val="10"/>
  </w:num>
  <w:num w:numId="11">
    <w:abstractNumId w:val="12"/>
  </w:num>
  <w:num w:numId="12">
    <w:abstractNumId w:val="20"/>
  </w:num>
  <w:num w:numId="13">
    <w:abstractNumId w:val="16"/>
  </w:num>
  <w:num w:numId="14">
    <w:abstractNumId w:val="2"/>
  </w:num>
  <w:num w:numId="15">
    <w:abstractNumId w:val="31"/>
  </w:num>
  <w:num w:numId="16">
    <w:abstractNumId w:val="38"/>
  </w:num>
  <w:num w:numId="17">
    <w:abstractNumId w:val="22"/>
  </w:num>
  <w:num w:numId="18">
    <w:abstractNumId w:val="4"/>
  </w:num>
  <w:num w:numId="19">
    <w:abstractNumId w:val="37"/>
  </w:num>
  <w:num w:numId="20">
    <w:abstractNumId w:val="14"/>
  </w:num>
  <w:num w:numId="21">
    <w:abstractNumId w:val="28"/>
  </w:num>
  <w:num w:numId="22">
    <w:abstractNumId w:val="19"/>
  </w:num>
  <w:num w:numId="23">
    <w:abstractNumId w:val="30"/>
  </w:num>
  <w:num w:numId="24">
    <w:abstractNumId w:val="13"/>
  </w:num>
  <w:num w:numId="25">
    <w:abstractNumId w:val="1"/>
  </w:num>
  <w:num w:numId="26">
    <w:abstractNumId w:val="15"/>
  </w:num>
  <w:num w:numId="27">
    <w:abstractNumId w:val="24"/>
  </w:num>
  <w:num w:numId="28">
    <w:abstractNumId w:val="6"/>
  </w:num>
  <w:num w:numId="29">
    <w:abstractNumId w:val="32"/>
  </w:num>
  <w:num w:numId="30">
    <w:abstractNumId w:val="11"/>
  </w:num>
  <w:num w:numId="31">
    <w:abstractNumId w:val="35"/>
  </w:num>
  <w:num w:numId="32">
    <w:abstractNumId w:val="27"/>
  </w:num>
  <w:num w:numId="33">
    <w:abstractNumId w:val="18"/>
  </w:num>
  <w:num w:numId="34">
    <w:abstractNumId w:val="25"/>
  </w:num>
  <w:num w:numId="35">
    <w:abstractNumId w:val="29"/>
  </w:num>
  <w:num w:numId="36">
    <w:abstractNumId w:val="33"/>
  </w:num>
  <w:num w:numId="37">
    <w:abstractNumId w:val="9"/>
  </w:num>
  <w:num w:numId="38">
    <w:abstractNumId w:val="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2"/>
    <w:rsid w:val="0000090B"/>
    <w:rsid w:val="000220C7"/>
    <w:rsid w:val="00035925"/>
    <w:rsid w:val="00044147"/>
    <w:rsid w:val="00071338"/>
    <w:rsid w:val="0007273C"/>
    <w:rsid w:val="00074422"/>
    <w:rsid w:val="000E0823"/>
    <w:rsid w:val="00102875"/>
    <w:rsid w:val="00105C6B"/>
    <w:rsid w:val="00126F21"/>
    <w:rsid w:val="001A14F8"/>
    <w:rsid w:val="001A1948"/>
    <w:rsid w:val="0023191E"/>
    <w:rsid w:val="0023222F"/>
    <w:rsid w:val="00236C04"/>
    <w:rsid w:val="00240FBC"/>
    <w:rsid w:val="00243D2F"/>
    <w:rsid w:val="0026164C"/>
    <w:rsid w:val="00264BA6"/>
    <w:rsid w:val="00266ED0"/>
    <w:rsid w:val="00267E85"/>
    <w:rsid w:val="00293F0D"/>
    <w:rsid w:val="0031075E"/>
    <w:rsid w:val="003B4118"/>
    <w:rsid w:val="003D307F"/>
    <w:rsid w:val="003D35F2"/>
    <w:rsid w:val="003E2B9F"/>
    <w:rsid w:val="00467480"/>
    <w:rsid w:val="004A17DA"/>
    <w:rsid w:val="004E240B"/>
    <w:rsid w:val="005567E0"/>
    <w:rsid w:val="00591EAC"/>
    <w:rsid w:val="005B0DB7"/>
    <w:rsid w:val="005D06E0"/>
    <w:rsid w:val="005D7D5A"/>
    <w:rsid w:val="00636A58"/>
    <w:rsid w:val="00663346"/>
    <w:rsid w:val="00777879"/>
    <w:rsid w:val="00785FA9"/>
    <w:rsid w:val="00791155"/>
    <w:rsid w:val="007C5A3F"/>
    <w:rsid w:val="007E7252"/>
    <w:rsid w:val="00844B62"/>
    <w:rsid w:val="0085013C"/>
    <w:rsid w:val="00876AD7"/>
    <w:rsid w:val="008D4111"/>
    <w:rsid w:val="009079F6"/>
    <w:rsid w:val="00950634"/>
    <w:rsid w:val="00A01946"/>
    <w:rsid w:val="00A07367"/>
    <w:rsid w:val="00A564E9"/>
    <w:rsid w:val="00A57473"/>
    <w:rsid w:val="00AD6059"/>
    <w:rsid w:val="00B20319"/>
    <w:rsid w:val="00B242FD"/>
    <w:rsid w:val="00B55E20"/>
    <w:rsid w:val="00B820F6"/>
    <w:rsid w:val="00BD22FE"/>
    <w:rsid w:val="00BD2632"/>
    <w:rsid w:val="00BD43C1"/>
    <w:rsid w:val="00C44EDE"/>
    <w:rsid w:val="00C63D49"/>
    <w:rsid w:val="00CC69FC"/>
    <w:rsid w:val="00CD26CE"/>
    <w:rsid w:val="00D15F98"/>
    <w:rsid w:val="00D73F61"/>
    <w:rsid w:val="00DA4B52"/>
    <w:rsid w:val="00DD2048"/>
    <w:rsid w:val="00DF5ED8"/>
    <w:rsid w:val="00E10B57"/>
    <w:rsid w:val="00E868B3"/>
    <w:rsid w:val="00EA056A"/>
    <w:rsid w:val="00EC7E94"/>
    <w:rsid w:val="00EF18D7"/>
    <w:rsid w:val="00EF3676"/>
    <w:rsid w:val="00F52D6E"/>
    <w:rsid w:val="00F83D84"/>
    <w:rsid w:val="00FF1703"/>
    <w:rsid w:val="00FF4E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8A3B2-AD00-456C-8544-1453E59C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7DA"/>
    <w:rPr>
      <w:lang w:eastAsia="en-US"/>
    </w:rPr>
  </w:style>
  <w:style w:type="paragraph" w:styleId="Overskrift1">
    <w:name w:val="heading 1"/>
    <w:aliases w:val="H1,Heading V"/>
    <w:basedOn w:val="Normal"/>
    <w:next w:val="Normal"/>
    <w:link w:val="Overskrift1Tegn"/>
    <w:uiPriority w:val="9"/>
    <w:qFormat/>
    <w:rsid w:val="00074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744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5B0D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CC69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1 Tegn,Heading V Tegn"/>
    <w:basedOn w:val="Standardskriftforavsnitt"/>
    <w:link w:val="Overskrift1"/>
    <w:uiPriority w:val="9"/>
    <w:rsid w:val="00074422"/>
    <w:rPr>
      <w:rFonts w:asciiTheme="majorHAnsi" w:eastAsiaTheme="majorEastAsia" w:hAnsiTheme="majorHAnsi" w:cstheme="majorBidi"/>
      <w:color w:val="2E74B5" w:themeColor="accent1" w:themeShade="BF"/>
      <w:sz w:val="32"/>
      <w:szCs w:val="32"/>
    </w:rPr>
  </w:style>
  <w:style w:type="paragraph" w:styleId="Tittel">
    <w:name w:val="Title"/>
    <w:basedOn w:val="Normal"/>
    <w:next w:val="Normal"/>
    <w:link w:val="TittelTegn"/>
    <w:uiPriority w:val="10"/>
    <w:qFormat/>
    <w:rsid w:val="000744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74422"/>
    <w:rPr>
      <w:rFonts w:asciiTheme="majorHAnsi" w:eastAsiaTheme="majorEastAsia" w:hAnsiTheme="majorHAnsi" w:cstheme="majorBidi"/>
      <w:spacing w:val="-10"/>
      <w:kern w:val="28"/>
      <w:sz w:val="56"/>
      <w:szCs w:val="56"/>
    </w:rPr>
  </w:style>
  <w:style w:type="table" w:styleId="Tabellrutenett">
    <w:name w:val="Table Grid"/>
    <w:basedOn w:val="Vanligtabell"/>
    <w:rsid w:val="00074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074422"/>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nhideWhenUsed/>
    <w:rsid w:val="0007442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74422"/>
  </w:style>
  <w:style w:type="paragraph" w:styleId="Bunntekst">
    <w:name w:val="footer"/>
    <w:basedOn w:val="Normal"/>
    <w:link w:val="BunntekstTegn"/>
    <w:uiPriority w:val="99"/>
    <w:unhideWhenUsed/>
    <w:rsid w:val="0007442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74422"/>
  </w:style>
  <w:style w:type="paragraph" w:customStyle="1" w:styleId="NormalSS">
    <w:name w:val="NormalSS"/>
    <w:basedOn w:val="Normal"/>
    <w:rsid w:val="005B0DB7"/>
    <w:pPr>
      <w:spacing w:after="0" w:line="360" w:lineRule="auto"/>
      <w:ind w:left="851"/>
      <w:jc w:val="both"/>
    </w:pPr>
    <w:rPr>
      <w:rFonts w:ascii="Verdana" w:eastAsia="Times New Roman" w:hAnsi="Verdana" w:cs="Times New Roman"/>
      <w:sz w:val="20"/>
      <w:szCs w:val="20"/>
    </w:rPr>
  </w:style>
  <w:style w:type="paragraph" w:customStyle="1" w:styleId="SSIBull1">
    <w:name w:val="SSI Bull 1"/>
    <w:basedOn w:val="Normal"/>
    <w:rsid w:val="005B0DB7"/>
    <w:pPr>
      <w:numPr>
        <w:numId w:val="6"/>
      </w:numPr>
      <w:spacing w:after="0" w:line="240" w:lineRule="auto"/>
      <w:jc w:val="both"/>
    </w:pPr>
    <w:rPr>
      <w:rFonts w:ascii="Verdana" w:eastAsia="Times New Roman" w:hAnsi="Verdana" w:cs="Times New Roman"/>
      <w:sz w:val="20"/>
      <w:szCs w:val="20"/>
    </w:rPr>
  </w:style>
  <w:style w:type="paragraph" w:customStyle="1" w:styleId="SSIBull2">
    <w:name w:val="SSI Bull 2"/>
    <w:basedOn w:val="Normal"/>
    <w:rsid w:val="005B0DB7"/>
    <w:pPr>
      <w:numPr>
        <w:numId w:val="7"/>
      </w:numPr>
      <w:spacing w:after="0" w:line="240" w:lineRule="auto"/>
      <w:jc w:val="both"/>
    </w:pPr>
    <w:rPr>
      <w:rFonts w:ascii="Verdana" w:eastAsia="Times New Roman" w:hAnsi="Verdana" w:cs="Times New Roman"/>
      <w:sz w:val="20"/>
      <w:szCs w:val="20"/>
    </w:rPr>
  </w:style>
  <w:style w:type="character" w:customStyle="1" w:styleId="Overskrift3Tegn">
    <w:name w:val="Overskrift 3 Tegn"/>
    <w:basedOn w:val="Standardskriftforavsnitt"/>
    <w:link w:val="Overskrift3"/>
    <w:uiPriority w:val="9"/>
    <w:rsid w:val="005B0DB7"/>
    <w:rPr>
      <w:rFonts w:asciiTheme="majorHAnsi" w:eastAsiaTheme="majorEastAsia" w:hAnsiTheme="majorHAnsi" w:cstheme="majorBidi"/>
      <w:color w:val="1F4D78" w:themeColor="accent1" w:themeShade="7F"/>
      <w:sz w:val="24"/>
      <w:szCs w:val="24"/>
    </w:rPr>
  </w:style>
  <w:style w:type="paragraph" w:styleId="Brdtekst2">
    <w:name w:val="Body Text 2"/>
    <w:basedOn w:val="Normal"/>
    <w:link w:val="Brdtekst2Tegn"/>
    <w:rsid w:val="00D15F98"/>
    <w:pPr>
      <w:tabs>
        <w:tab w:val="left" w:pos="-720"/>
      </w:tabs>
      <w:suppressAutoHyphens/>
      <w:spacing w:after="0" w:line="240" w:lineRule="auto"/>
    </w:pPr>
    <w:rPr>
      <w:rFonts w:ascii="Times New Roman" w:eastAsia="Times New Roman" w:hAnsi="Times New Roman" w:cs="Times New Roman"/>
      <w:sz w:val="24"/>
      <w:szCs w:val="20"/>
    </w:rPr>
  </w:style>
  <w:style w:type="character" w:customStyle="1" w:styleId="Brdtekst2Tegn">
    <w:name w:val="Brødtekst 2 Tegn"/>
    <w:basedOn w:val="Standardskriftforavsnitt"/>
    <w:link w:val="Brdtekst2"/>
    <w:rsid w:val="00D15F98"/>
    <w:rPr>
      <w:rFonts w:ascii="Times New Roman" w:eastAsia="Times New Roman" w:hAnsi="Times New Roman" w:cs="Times New Roman"/>
      <w:sz w:val="24"/>
      <w:szCs w:val="20"/>
      <w:lang w:eastAsia="en-US"/>
    </w:rPr>
  </w:style>
  <w:style w:type="paragraph" w:styleId="Brdtekstinnrykk2">
    <w:name w:val="Body Text Indent 2"/>
    <w:basedOn w:val="Normal"/>
    <w:link w:val="Brdtekstinnrykk2Tegn"/>
    <w:rsid w:val="00D15F98"/>
    <w:pPr>
      <w:spacing w:after="0" w:line="240" w:lineRule="auto"/>
      <w:ind w:left="708"/>
    </w:pPr>
    <w:rPr>
      <w:rFonts w:ascii="Times New Roman" w:eastAsia="Times New Roman" w:hAnsi="Times New Roman" w:cs="Times New Roman"/>
      <w:sz w:val="24"/>
      <w:szCs w:val="20"/>
    </w:rPr>
  </w:style>
  <w:style w:type="character" w:customStyle="1" w:styleId="Brdtekstinnrykk2Tegn">
    <w:name w:val="Brødtekstinnrykk 2 Tegn"/>
    <w:basedOn w:val="Standardskriftforavsnitt"/>
    <w:link w:val="Brdtekstinnrykk2"/>
    <w:rsid w:val="00D15F98"/>
    <w:rPr>
      <w:rFonts w:ascii="Times New Roman" w:eastAsia="Times New Roman" w:hAnsi="Times New Roman" w:cs="Times New Roman"/>
      <w:sz w:val="24"/>
      <w:szCs w:val="20"/>
      <w:lang w:eastAsia="en-US"/>
    </w:rPr>
  </w:style>
  <w:style w:type="paragraph" w:customStyle="1" w:styleId="Bullet1">
    <w:name w:val="Bullet 1"/>
    <w:basedOn w:val="Normal"/>
    <w:rsid w:val="00D15F98"/>
    <w:pPr>
      <w:numPr>
        <w:numId w:val="15"/>
      </w:numPr>
      <w:spacing w:after="0" w:line="240" w:lineRule="auto"/>
    </w:pPr>
    <w:rPr>
      <w:rFonts w:ascii="Times New Roman" w:eastAsia="Times New Roman" w:hAnsi="Times New Roman" w:cs="Times New Roman"/>
      <w:sz w:val="20"/>
      <w:szCs w:val="20"/>
    </w:rPr>
  </w:style>
  <w:style w:type="paragraph" w:styleId="INNH1">
    <w:name w:val="toc 1"/>
    <w:basedOn w:val="Normal"/>
    <w:next w:val="Normal"/>
    <w:semiHidden/>
    <w:rsid w:val="00D15F98"/>
    <w:pPr>
      <w:tabs>
        <w:tab w:val="right" w:leader="dot" w:pos="9072"/>
      </w:tabs>
      <w:spacing w:after="0" w:line="240" w:lineRule="auto"/>
    </w:pPr>
    <w:rPr>
      <w:rFonts w:ascii="Verdana" w:eastAsia="Times New Roman" w:hAnsi="Verdana" w:cs="Times New Roman"/>
      <w:b/>
      <w:shadow/>
      <w:noProof/>
      <w:color w:val="000080"/>
      <w:sz w:val="20"/>
      <w:szCs w:val="20"/>
    </w:rPr>
  </w:style>
  <w:style w:type="character" w:customStyle="1" w:styleId="Overskrift4Tegn">
    <w:name w:val="Overskrift 4 Tegn"/>
    <w:basedOn w:val="Standardskriftforavsnitt"/>
    <w:link w:val="Overskrift4"/>
    <w:uiPriority w:val="9"/>
    <w:rsid w:val="00CC69FC"/>
    <w:rPr>
      <w:rFonts w:asciiTheme="majorHAnsi" w:eastAsiaTheme="majorEastAsia" w:hAnsiTheme="majorHAnsi" w:cstheme="majorBidi"/>
      <w:i/>
      <w:iCs/>
      <w:color w:val="2E74B5" w:themeColor="accent1" w:themeShade="BF"/>
    </w:rPr>
  </w:style>
  <w:style w:type="character" w:styleId="Hyperkobling">
    <w:name w:val="Hyperlink"/>
    <w:basedOn w:val="Standardskriftforavsnitt"/>
    <w:uiPriority w:val="99"/>
    <w:unhideWhenUsed/>
    <w:rsid w:val="00A07367"/>
    <w:rPr>
      <w:color w:val="0563C1" w:themeColor="hyperlink"/>
      <w:u w:val="single"/>
    </w:rPr>
  </w:style>
  <w:style w:type="paragraph" w:styleId="Listeavsnitt">
    <w:name w:val="List Paragraph"/>
    <w:basedOn w:val="Normal"/>
    <w:uiPriority w:val="34"/>
    <w:qFormat/>
    <w:rsid w:val="003D3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8D149-3C91-48C7-8200-7E069043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Pages>
  <Words>720</Words>
  <Characters>3817</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Datatilsynet</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Eike</dc:creator>
  <cp:keywords/>
  <dc:description/>
  <cp:lastModifiedBy>Lars Christian Larsen</cp:lastModifiedBy>
  <cp:revision>8</cp:revision>
  <dcterms:created xsi:type="dcterms:W3CDTF">2021-11-04T10:19:00Z</dcterms:created>
  <dcterms:modified xsi:type="dcterms:W3CDTF">2022-10-31T10:16:00Z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sering">
    <vt:lpwstr>DT_Class_Yellow</vt:lpwstr>
  </property>
</Properties>
</file>